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80" w:rsidRDefault="00821380" w:rsidP="00821380">
      <w:pPr>
        <w:spacing w:line="600" w:lineRule="exact"/>
        <w:rPr>
          <w:rFonts w:ascii="黑体" w:eastAsia="黑体" w:hAnsi="黑体" w:hint="eastAsia"/>
          <w:szCs w:val="32"/>
        </w:rPr>
      </w:pPr>
      <w:r>
        <w:rPr>
          <w:rFonts w:ascii="黑体" w:eastAsia="黑体" w:hAnsi="黑体" w:hint="eastAsia"/>
          <w:szCs w:val="32"/>
        </w:rPr>
        <w:t>附件2</w:t>
      </w:r>
      <w:bookmarkStart w:id="0" w:name="_GoBack"/>
      <w:bookmarkEnd w:id="0"/>
    </w:p>
    <w:p w:rsidR="00821380" w:rsidRDefault="00821380" w:rsidP="00821380">
      <w:pPr>
        <w:spacing w:line="600" w:lineRule="exact"/>
        <w:jc w:val="center"/>
        <w:rPr>
          <w:rFonts w:ascii="方正小标宋简体" w:eastAsia="方正小标宋简体" w:hint="eastAsia"/>
          <w:sz w:val="44"/>
          <w:szCs w:val="44"/>
        </w:rPr>
      </w:pPr>
    </w:p>
    <w:p w:rsidR="00821380" w:rsidRDefault="00821380" w:rsidP="00821380">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隐患整治基本标准</w:t>
      </w:r>
    </w:p>
    <w:p w:rsidR="00821380" w:rsidRDefault="00821380" w:rsidP="00821380">
      <w:pPr>
        <w:spacing w:line="600" w:lineRule="exact"/>
        <w:jc w:val="center"/>
        <w:rPr>
          <w:rFonts w:ascii="方正小标宋简体" w:eastAsia="方正小标宋简体" w:hint="eastAsia"/>
          <w:sz w:val="44"/>
          <w:szCs w:val="44"/>
        </w:rPr>
      </w:pP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 xml:space="preserve">一、危险物品（油库、炸药库、加油（气）站、油气管道、危险品等）： </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依据《铁路安全管理条例》第三十三条：在铁路线路两侧建造、设立生产、加工、储存或者销售易燃、易爆或者放射性物品等危险物品的场所、仓库，应当符合国家标准、行业标准规定的安全防护距离。</w:t>
      </w:r>
    </w:p>
    <w:p w:rsidR="00821380" w:rsidRDefault="00821380" w:rsidP="00821380">
      <w:pPr>
        <w:spacing w:line="600" w:lineRule="exact"/>
        <w:ind w:firstLineChars="196" w:firstLine="595"/>
        <w:rPr>
          <w:rFonts w:ascii="仿宋_GB2312" w:hAnsi="仿宋" w:hint="eastAsia"/>
          <w:szCs w:val="32"/>
        </w:rPr>
      </w:pPr>
      <w:r>
        <w:rPr>
          <w:rFonts w:ascii="仿宋_GB2312" w:hAnsi="仿宋" w:hint="eastAsia"/>
          <w:szCs w:val="32"/>
        </w:rPr>
        <w:t>整治要求：铁路用地、铁路安全保护区内存在易燃易爆危险品场所，不符合国家标准、行业标准规定的安全防护距离的，应予拆除。油气管线提供运送气体类型、压力、管道材质、厚度、设计使用寿命、安全防护措施、警示标志等。铁路安全保护区外，一是要求提供勘察设计资料；二是对排查发现的沿线周边化工企业、爆破企业、烟花爆竹企业，难以确定安全防护距离是否符合要求，当地政府提供该企业最近一次的安评报告，以确定安全防护距离是否达标；三是建设施工单位遗留炸药库要提供关停的公文。</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二、开采爆破（采石爆破等）：</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依据《铁路安全管理条例》第三十四条：在铁路线路两侧从事采矿、采石或者爆破作业，应当遵守有关采矿和民用爆破的法</w:t>
      </w:r>
      <w:r>
        <w:rPr>
          <w:rFonts w:ascii="仿宋_GB2312" w:hAnsi="仿宋" w:hint="eastAsia"/>
          <w:szCs w:val="32"/>
        </w:rPr>
        <w:lastRenderedPageBreak/>
        <w:t>律法规，符合国家标准、行业标准和铁路安全保护要求。</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在铁路线路路堤坡脚、路堑坡顶、铁路桥梁外侧起向外各1000米范围内，以及在铁路隧道上方中心线两侧各1000米范围内，确需从事露天采矿、采石或者爆破作业的，应当与铁路运输企业协商一致，依照有关法律法规的规定报县级以上地方人民政府有关部门批准，采取安全防护措施后方可进行。</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由地方政府职能部门履行监管职责，根据已明确的从事采矿、采石或者爆破作业相关法规、标准进行监督检查并及时通报情况给铁路部门。相关企业需提供勘察设计资料，对1000米范围内确需开采的，应当与铁路运输企业协商一致后，依照有关法律法规的规定报县级以上地方人民政府有关部门批准，采取安全防护措施后方可进行；对决定征收的矿产，预评估前取得政府决定关停的有关公文。</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三、上跨并行（桥涵限高架、桥梁、渡槽和公铁并行地段等）：</w:t>
      </w:r>
    </w:p>
    <w:p w:rsidR="00821380" w:rsidRDefault="00821380" w:rsidP="00821380">
      <w:pPr>
        <w:spacing w:line="600" w:lineRule="exact"/>
        <w:ind w:firstLineChars="200" w:firstLine="607"/>
        <w:rPr>
          <w:rFonts w:ascii="仿宋_GB2312" w:hAnsi="仿宋" w:hint="eastAsia"/>
          <w:szCs w:val="20"/>
        </w:rPr>
      </w:pPr>
      <w:r>
        <w:rPr>
          <w:rFonts w:ascii="仿宋_GB2312" w:hAnsi="仿宋" w:hint="eastAsia"/>
          <w:szCs w:val="32"/>
        </w:rPr>
        <w:t>依据</w:t>
      </w:r>
      <w:r>
        <w:rPr>
          <w:rFonts w:ascii="仿宋_GB2312" w:hAnsi="仿宋" w:hint="eastAsia"/>
          <w:szCs w:val="20"/>
        </w:rPr>
        <w:t>《铁路安全管理条例》第四十三条；下穿铁路桥梁、涵洞的道路应当按照国家标准设置车辆通过限高、限宽标志和限高防护架。城市道路的限高、限宽标志由当地人民政府指定的部门设置并维护，公路的限高、限宽标志由公路管理部门设置并维护。限高防护架在铁路桥梁、涵洞、道路建设时设置，由铁路运输企业负责维护。</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20"/>
        </w:rPr>
        <w:t>第四十四条：铁路线路安全保护区内的道路和线路路堑上的道路、跨越铁路线路的道路桥梁、应当按照国家有关规定设置防</w:t>
      </w:r>
      <w:r>
        <w:rPr>
          <w:rFonts w:ascii="仿宋_GB2312" w:hAnsi="仿宋" w:hint="eastAsia"/>
          <w:szCs w:val="20"/>
        </w:rPr>
        <w:lastRenderedPageBreak/>
        <w:t>止车辆以及其他物体进入、坠入铁路线路的安全防护设施和警示标志，并由道路管理部门或者道路经营企业维护、管理。</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一是依法由道路交通或市政、住建等部门管理的防护设施，由地方政府督促按照现行《公路交通安全设施设计规范》(JTGD81)、《道路交通标志和标线》(GB5768)完善防撞护栏和限载、限速、指示等标志和标线;现行《公路交通安全设施设计规范》(JTGD81)、《道路交通标志和标线》(GB5768)完善防撞护栏和限载、限速、指示等标志和标线。二是属于铁路部门管理的限高防护架，对丢失、破损及强度不足等处所要采取措施达到现行标准；桥涵</w:t>
      </w:r>
      <w:proofErr w:type="gramStart"/>
      <w:r>
        <w:rPr>
          <w:rFonts w:ascii="仿宋_GB2312" w:hAnsi="仿宋" w:hint="eastAsia"/>
          <w:szCs w:val="32"/>
        </w:rPr>
        <w:t>限高架由产权</w:t>
      </w:r>
      <w:proofErr w:type="gramEnd"/>
      <w:r>
        <w:rPr>
          <w:rFonts w:ascii="仿宋_GB2312" w:hAnsi="仿宋" w:hint="eastAsia"/>
          <w:szCs w:val="32"/>
        </w:rPr>
        <w:t>部门负责日常检查、养护、更新。</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四、</w:t>
      </w:r>
      <w:proofErr w:type="gramStart"/>
      <w:r>
        <w:rPr>
          <w:rFonts w:ascii="黑体" w:eastAsia="黑体" w:hAnsi="黑体" w:hint="eastAsia"/>
          <w:szCs w:val="32"/>
        </w:rPr>
        <w:t>违建违</w:t>
      </w:r>
      <w:proofErr w:type="gramEnd"/>
      <w:r>
        <w:rPr>
          <w:rFonts w:ascii="黑体" w:eastAsia="黑体" w:hAnsi="黑体" w:hint="eastAsia"/>
          <w:szCs w:val="32"/>
        </w:rPr>
        <w:t>占：</w:t>
      </w:r>
    </w:p>
    <w:p w:rsidR="00821380" w:rsidRDefault="00821380" w:rsidP="00821380">
      <w:pPr>
        <w:spacing w:line="600" w:lineRule="exact"/>
        <w:ind w:firstLineChars="200" w:firstLine="607"/>
        <w:rPr>
          <w:rFonts w:ascii="仿宋_GB2312" w:hAnsi="仿宋" w:hint="eastAsia"/>
          <w:szCs w:val="20"/>
        </w:rPr>
      </w:pPr>
      <w:r>
        <w:rPr>
          <w:rFonts w:ascii="仿宋_GB2312" w:hAnsi="仿宋" w:hint="eastAsia"/>
          <w:szCs w:val="32"/>
        </w:rPr>
        <w:t>依据</w:t>
      </w:r>
      <w:r>
        <w:rPr>
          <w:rFonts w:ascii="仿宋_GB2312" w:hAnsi="仿宋" w:hint="eastAsia"/>
          <w:szCs w:val="20"/>
        </w:rPr>
        <w:t>《铁路安全管理条例》第七条：禁止扰乱铁路建设、运输秩序。禁止损坏或者非法占用铁路设施设备、铁路标志和铁路用地。</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20"/>
        </w:rPr>
        <w:t>整治要求：铁路用地内存在</w:t>
      </w:r>
      <w:proofErr w:type="gramStart"/>
      <w:r>
        <w:rPr>
          <w:rFonts w:ascii="仿宋_GB2312" w:hAnsi="仿宋" w:hint="eastAsia"/>
          <w:szCs w:val="20"/>
        </w:rPr>
        <w:t>违建</w:t>
      </w:r>
      <w:r>
        <w:rPr>
          <w:rFonts w:ascii="仿宋_GB2312" w:hAnsi="仿宋" w:hint="eastAsia"/>
          <w:szCs w:val="32"/>
        </w:rPr>
        <w:t>违占予以</w:t>
      </w:r>
      <w:proofErr w:type="gramEnd"/>
      <w:r>
        <w:rPr>
          <w:rFonts w:ascii="仿宋_GB2312" w:hAnsi="仿宋" w:hint="eastAsia"/>
          <w:szCs w:val="32"/>
        </w:rPr>
        <w:t>拆除、复原。</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五、违法施工：</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三十条：在铁路线路安全保护区内建造建筑物、构筑物等设施，取土、挖沙、挖沟、采空作业或者堆放、悬挂物品，应该征得铁路运输企业同意并签订安全协议，遵守保证铁路安全的国家标准、行业规范和施工安全协议，采取措施防止影响铁路安全。</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20"/>
        </w:rPr>
        <w:t>整治要求：铁路用地内严禁违法施工。铁路安全保护区内、</w:t>
      </w:r>
      <w:r>
        <w:rPr>
          <w:rFonts w:ascii="仿宋_GB2312" w:hAnsi="仿宋" w:hint="eastAsia"/>
          <w:szCs w:val="20"/>
        </w:rPr>
        <w:lastRenderedPageBreak/>
        <w:t>外，施工前，</w:t>
      </w:r>
      <w:r>
        <w:rPr>
          <w:rFonts w:ascii="仿宋_GB2312" w:hAnsi="仿宋" w:hint="eastAsia"/>
          <w:szCs w:val="32"/>
        </w:rPr>
        <w:t>应该征得铁路运输企业同意并签订安全协议，遵守保证铁路安全的国家标准、行业规范和施工安全协议，采取措施防止影响铁路安全。</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六、河道桥梁：</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依据《铁路安全管理条例》第四十二条：船舶通过铁路桥梁应当符合桥梁的通航净空高度并遵守航行规则。　　桥区航标中的桥梁航标、桥柱标、桥梁</w:t>
      </w:r>
      <w:proofErr w:type="gramStart"/>
      <w:r>
        <w:rPr>
          <w:rFonts w:ascii="仿宋_GB2312" w:hAnsi="仿宋" w:hint="eastAsia"/>
          <w:szCs w:val="32"/>
        </w:rPr>
        <w:t>水尺标由铁路运输</w:t>
      </w:r>
      <w:proofErr w:type="gramEnd"/>
      <w:r>
        <w:rPr>
          <w:rFonts w:ascii="仿宋_GB2312" w:hAnsi="仿宋" w:hint="eastAsia"/>
          <w:szCs w:val="32"/>
        </w:rPr>
        <w:t>企业负责设置、维护，水面航标由铁路运输企业负责设置，航道管理部门负责维护。第三十八条 禁止在铁路桥梁跨越处河道上下游的下列范围内采砂、淘金。</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整治要求：地方政府划定禁采区，发布禁采文件，设置禁采标志。</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七、倒</w:t>
      </w:r>
      <w:proofErr w:type="gramStart"/>
      <w:r>
        <w:rPr>
          <w:rFonts w:ascii="黑体" w:eastAsia="黑体" w:hAnsi="黑体" w:hint="eastAsia"/>
          <w:szCs w:val="32"/>
        </w:rPr>
        <w:t>落侵限</w:t>
      </w:r>
      <w:proofErr w:type="gramEnd"/>
      <w:r>
        <w:rPr>
          <w:rFonts w:ascii="黑体" w:eastAsia="黑体" w:hAnsi="黑体" w:hint="eastAsia"/>
          <w:szCs w:val="32"/>
        </w:rPr>
        <w:t>（杆塔、上跨、下穿铁路电力线）：</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依据《中国铁路总公司关于印发〈铁路技术管理规程〉第一次修订内容的通知》（铁</w:t>
      </w:r>
      <w:proofErr w:type="gramStart"/>
      <w:r>
        <w:rPr>
          <w:rFonts w:ascii="仿宋_GB2312" w:hAnsi="仿宋" w:hint="eastAsia"/>
          <w:szCs w:val="32"/>
        </w:rPr>
        <w:t>总科技</w:t>
      </w:r>
      <w:proofErr w:type="gramEnd"/>
      <w:r>
        <w:rPr>
          <w:rFonts w:ascii="仿宋_GB2312" w:hAnsi="仿宋" w:hint="eastAsia"/>
          <w:szCs w:val="32"/>
        </w:rPr>
        <w:t>〔2017〕221号）、《110kv 750kv架空输电线路设计规范》《工业和信息化部中国铁路总公司关于铁路沿线公网覆盖合作建设的指导意见》、《铁路技术管理规程》（高速铁路部分）第184条规定：35kV及以下的电线路（包括通信线路、广播电视线路等）不得跨越接触网，应由地下穿过铁路。</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整治要求：铁路用地内电杆、变电箱、悬挂线缆进行迁改。铁路安全保护区内违反国家标准、行业标准的由建设单位组织施工单位进行整改；法规、标准没有限制要求的要与产权（运维）</w:t>
      </w:r>
      <w:r>
        <w:rPr>
          <w:rFonts w:ascii="仿宋_GB2312" w:hAnsi="仿宋" w:hint="eastAsia"/>
          <w:szCs w:val="32"/>
        </w:rPr>
        <w:lastRenderedPageBreak/>
        <w:t>单位建立联系机制，制订安全措施，加强检查巡视，发现问题及时处置。</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八、硬飘浮物（彩钢板房、树脂瓦顶棚、广告牌等）：</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三十条：在铁路线路安全保护区内建造建筑物、构筑物等设施，取土、挖沙、挖沟、采空作业或者堆放、悬挂物品，应该征得铁路运输企业同意并签订安全协议，遵守保证铁路安全的国家标准、行业规范和施工安全协议，采取措施防止影响铁路安全。</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整治要求：铁路用地内全部予以拆除。铁路安全保护区内现场评判，结构状态良好进行加固并签订安全协议，失管失修予以拆除。安全保护区外参考安全保护区内。（加固标准参考附件“</w:t>
      </w:r>
      <w:r>
        <w:rPr>
          <w:rFonts w:ascii="仿宋_GB2312" w:hAnsi="仿宋" w:cs="仿宋_GB2312" w:hint="eastAsia"/>
          <w:szCs w:val="32"/>
        </w:rPr>
        <w:t>宝兰高铁彩钢房抗风验算计算及分类加固标准”</w:t>
      </w:r>
      <w:r>
        <w:rPr>
          <w:rFonts w:ascii="仿宋_GB2312" w:hAnsi="仿宋" w:hint="eastAsia"/>
          <w:szCs w:val="32"/>
        </w:rPr>
        <w:t>）。</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九、轻飘浮物（遮阳网、塑料大棚等）：</w:t>
      </w:r>
    </w:p>
    <w:p w:rsidR="00821380" w:rsidRDefault="00821380" w:rsidP="00821380">
      <w:pPr>
        <w:spacing w:line="600" w:lineRule="exact"/>
        <w:ind w:firstLine="640"/>
        <w:rPr>
          <w:rFonts w:ascii="仿宋_GB2312" w:hAnsi="Calibri" w:hint="eastAsia"/>
        </w:rPr>
      </w:pPr>
      <w:r>
        <w:rPr>
          <w:rFonts w:ascii="仿宋_GB2312" w:hAnsi="仿宋" w:hint="eastAsia"/>
          <w:szCs w:val="32"/>
        </w:rPr>
        <w:t>依据《铁路安全管理条例》第三十条：在铁路线路安全保护区内建造建筑物、构筑物等设施，取土、挖沙、挖沟。</w:t>
      </w:r>
    </w:p>
    <w:p w:rsidR="00821380" w:rsidRDefault="00821380" w:rsidP="00821380">
      <w:pPr>
        <w:spacing w:line="600" w:lineRule="exact"/>
        <w:ind w:firstLine="640"/>
        <w:rPr>
          <w:rFonts w:ascii="仿宋_GB2312" w:hAnsi="Calibri" w:hint="eastAsia"/>
        </w:rPr>
      </w:pPr>
      <w:r>
        <w:rPr>
          <w:rFonts w:ascii="仿宋_GB2312" w:hAnsi="仿宋" w:hint="eastAsia"/>
          <w:szCs w:val="32"/>
        </w:rPr>
        <w:t>（1）铁路用地内：由铁路部门牵头整治，地方政府配合，提供执法等有效保障，为推动整治效果创造条件。</w:t>
      </w:r>
    </w:p>
    <w:p w:rsidR="00821380" w:rsidRDefault="00821380" w:rsidP="00821380">
      <w:pPr>
        <w:spacing w:line="600" w:lineRule="exact"/>
        <w:ind w:firstLine="640"/>
        <w:rPr>
          <w:rFonts w:ascii="仿宋_GB2312" w:hAnsi="Calibri" w:hint="eastAsia"/>
        </w:rPr>
      </w:pPr>
      <w:r>
        <w:rPr>
          <w:rFonts w:ascii="仿宋_GB2312" w:hAnsi="仿宋" w:hint="eastAsia"/>
          <w:szCs w:val="32"/>
        </w:rPr>
        <w:t>（2）铁路安全保护区内、外：由地方政府牵头整治，铁路部门协商确定整治方案，并提供确保行车安全防护措施。</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同意并签订安全协议，遵守保证铁路安全的国家标准、行业规范和施工安全协议，采取措施防止影响铁路安全。</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整治要求：铁路用地内、安全保护区内、安全保护区外，轻</w:t>
      </w:r>
      <w:r>
        <w:rPr>
          <w:rFonts w:ascii="仿宋_GB2312" w:hAnsi="仿宋" w:hint="eastAsia"/>
          <w:szCs w:val="32"/>
        </w:rPr>
        <w:lastRenderedPageBreak/>
        <w:t>飘浮物，全部予以拆除。安全保护区范围</w:t>
      </w:r>
      <w:proofErr w:type="gramStart"/>
      <w:r>
        <w:rPr>
          <w:rFonts w:ascii="仿宋_GB2312" w:hAnsi="仿宋" w:hint="eastAsia"/>
          <w:szCs w:val="32"/>
        </w:rPr>
        <w:t>外现场</w:t>
      </w:r>
      <w:proofErr w:type="gramEnd"/>
      <w:r>
        <w:rPr>
          <w:rFonts w:ascii="仿宋_GB2312" w:hAnsi="仿宋" w:hint="eastAsia"/>
          <w:szCs w:val="32"/>
        </w:rPr>
        <w:t>评判，结构状态良好进行加固并签订安全协议。安全保护区外签收安全隐患告知书，履行好安全管理责任。以上问题影响铁路安全造成损失的，依法承担赔偿责任。</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十、违法取水（铁路沿线200米范围内抽取地下水）：</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依据《铁路安全管理条例》第三十五条高速铁路线路路堤坡脚、路堑坡顶或者铁路桥梁外侧起向外各200米范围内禁止抽取地下水。</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⑴工业机井，铁路用地内、安全保护区、安全保护区外（200米范围内）抽取地下水必须填埋；⑵居民生活用水，铁路用地内必须填埋。铁路线路安全保护区内或铁路线路安全保区外，如不进行填埋，请地方设计部门给出不影响高铁安全评估报告。</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十一、树木种植：</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依据《铁路安全管理条例》第二十九条：禁止在铁路线路安全保护区内烧荒、放养牲畜、种植影响铁路线路安全和行车</w:t>
      </w:r>
      <w:r>
        <w:rPr>
          <w:rFonts w:ascii="宋体" w:hAnsi="宋体" w:cs="宋体" w:hint="eastAsia"/>
          <w:szCs w:val="32"/>
        </w:rPr>
        <w:t>瞭</w:t>
      </w:r>
      <w:r>
        <w:rPr>
          <w:rFonts w:ascii="仿宋_GB2312" w:hAnsi="仿宋_GB2312" w:cs="仿宋_GB2312" w:hint="eastAsia"/>
          <w:szCs w:val="32"/>
        </w:rPr>
        <w:t>望的树木等植物。</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铁路用地内，属地方景观整治、公益事业项目，允许种植低矮灌木、补植草皮等方式；严禁种植爬山虎、高大乔木等影响铁路设施安全的植物。保留原生草和其他绿篱、灌木等，可能影响铁路运输秩序的杂树应及时砍伐或修剪。铁路安全保护区内，一是现场树种判定，属于名贵树种移植处理；二是生长速</w:t>
      </w:r>
      <w:r>
        <w:rPr>
          <w:rFonts w:ascii="仿宋_GB2312" w:hAnsi="仿宋" w:hint="eastAsia"/>
          <w:szCs w:val="32"/>
        </w:rPr>
        <w:lastRenderedPageBreak/>
        <w:t>度较快植物（如桉树等）进行砍伐，树干、树枝茂盛按隐患程度进行截枝或砍伐处理。铁路安全保护区外，按现场地形判定，如</w:t>
      </w:r>
      <w:proofErr w:type="gramStart"/>
      <w:r>
        <w:rPr>
          <w:rFonts w:ascii="仿宋_GB2312" w:hAnsi="仿宋" w:hint="eastAsia"/>
          <w:szCs w:val="32"/>
        </w:rPr>
        <w:t>倒落后</w:t>
      </w:r>
      <w:proofErr w:type="gramEnd"/>
      <w:r>
        <w:rPr>
          <w:rFonts w:ascii="仿宋_GB2312" w:hAnsi="仿宋" w:hint="eastAsia"/>
          <w:szCs w:val="32"/>
        </w:rPr>
        <w:t>影响高铁运营安全，进行截枝或砍伐处理。</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十二、违法堆放：</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三十条：在铁路线路安全保护区内建造建筑物、构筑物等设施，取土、挖沙、挖沟、采空作业或者堆放、悬挂物品，应该征得铁路运输企业同意并签订安全协议，遵守保证铁路安全的国家标准、行业规范和施工安全协议，采取措施防止影响铁路安全。</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整治要求：铁路用地内违法堆放、</w:t>
      </w:r>
      <w:proofErr w:type="gramStart"/>
      <w:r>
        <w:rPr>
          <w:rFonts w:ascii="仿宋_GB2312" w:hAnsi="仿宋" w:hint="eastAsia"/>
          <w:szCs w:val="32"/>
        </w:rPr>
        <w:t>堆载予以</w:t>
      </w:r>
      <w:proofErr w:type="gramEnd"/>
      <w:r>
        <w:rPr>
          <w:rFonts w:ascii="仿宋_GB2312" w:hAnsi="仿宋" w:hint="eastAsia"/>
          <w:szCs w:val="32"/>
        </w:rPr>
        <w:t>清理平复。铁路安全保护区内堆放，应当征得铁路运输企业同意并签订安全协议。</w:t>
      </w:r>
    </w:p>
    <w:p w:rsidR="00821380" w:rsidRDefault="00821380" w:rsidP="00821380">
      <w:pPr>
        <w:spacing w:line="600" w:lineRule="exact"/>
        <w:ind w:firstLineChars="196" w:firstLine="595"/>
        <w:rPr>
          <w:rFonts w:ascii="黑体" w:eastAsia="黑体" w:hAnsi="黑体" w:hint="eastAsia"/>
          <w:szCs w:val="32"/>
        </w:rPr>
      </w:pPr>
      <w:r>
        <w:rPr>
          <w:rFonts w:ascii="黑体" w:eastAsia="黑体" w:hAnsi="黑体" w:hint="eastAsia"/>
          <w:szCs w:val="32"/>
        </w:rPr>
        <w:t>十三、违法排放：</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依据《铁路安全管理条例》第二十九条规定：禁止向铁路线路安全保护区排污、倾倒垃圾以及其他危害铁路安全的物质。</w:t>
      </w:r>
    </w:p>
    <w:p w:rsidR="00821380" w:rsidRDefault="00821380" w:rsidP="00821380">
      <w:pPr>
        <w:spacing w:line="600" w:lineRule="exact"/>
        <w:ind w:firstLineChars="200" w:firstLine="607"/>
        <w:rPr>
          <w:rFonts w:ascii="仿宋_GB2312" w:hAnsi="仿宋" w:hint="eastAsia"/>
          <w:szCs w:val="32"/>
        </w:rPr>
      </w:pPr>
      <w:r>
        <w:rPr>
          <w:rFonts w:ascii="仿宋_GB2312" w:hAnsi="仿宋" w:hint="eastAsia"/>
          <w:szCs w:val="32"/>
        </w:rPr>
        <w:t>整治要求：铁路用地及安全保护区内，严禁排污，倾倒、堆放垃圾。</w:t>
      </w:r>
    </w:p>
    <w:p w:rsidR="00AB4077" w:rsidRPr="00821380" w:rsidRDefault="00AB4077"/>
    <w:sectPr w:rsidR="00AB4077" w:rsidRPr="00821380">
      <w:pgSz w:w="11906" w:h="16838"/>
      <w:pgMar w:top="1701" w:right="1701" w:bottom="1701" w:left="1701" w:header="851" w:footer="992" w:gutter="0"/>
      <w:pgNumType w:fmt="numberInDash"/>
      <w:cols w:space="720"/>
      <w:docGrid w:type="linesAndChars" w:linePitch="610"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80"/>
    <w:rsid w:val="00821380"/>
    <w:rsid w:val="00AB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38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38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任劭喆</dc:creator>
  <cp:lastModifiedBy>任劭喆</cp:lastModifiedBy>
  <cp:revision>1</cp:revision>
  <dcterms:created xsi:type="dcterms:W3CDTF">2019-11-15T02:44:00Z</dcterms:created>
  <dcterms:modified xsi:type="dcterms:W3CDTF">2019-11-15T02:45:00Z</dcterms:modified>
</cp:coreProperties>
</file>