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sz w:val="32"/>
          <w:szCs w:val="32"/>
        </w:rPr>
      </w:pPr>
    </w:p>
    <w:p>
      <w:pPr>
        <w:pStyle w:val="10"/>
        <w:ind w:left="0" w:leftChars="0" w:firstLine="0" w:firstLineChars="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泉应急</w:t>
      </w:r>
      <w:r>
        <w:rPr>
          <w:rFonts w:hint="eastAsia" w:ascii="仿宋_GB2312" w:hAnsi="仿宋_GB2312" w:cs="仿宋_GB2312"/>
          <w:sz w:val="32"/>
          <w:szCs w:val="32"/>
          <w:lang w:eastAsia="zh-CN"/>
        </w:rPr>
        <w:t>规</w:t>
      </w:r>
      <w:r>
        <w:rPr>
          <w:rFonts w:hint="default" w:ascii="Times New Roman" w:hAnsi="Times New Roman" w:eastAsia="仿宋_GB2312" w:cs="Times New Roman"/>
          <w:sz w:val="32"/>
          <w:szCs w:val="32"/>
        </w:rPr>
        <w:t>〔202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sz w:val="32"/>
          <w:szCs w:val="32"/>
        </w:rPr>
      </w:pPr>
    </w:p>
    <w:p>
      <w:pPr>
        <w:pStyle w:val="10"/>
        <w:keepNext w:val="0"/>
        <w:keepLines w:val="0"/>
        <w:pageBreakBefore w:val="0"/>
        <w:widowControl w:val="0"/>
        <w:kinsoku/>
        <w:wordWrap/>
        <w:overflowPunct/>
        <w:topLinePunct w:val="0"/>
        <w:autoSpaceDE/>
        <w:autoSpaceDN/>
        <w:bidi w:val="0"/>
        <w:spacing w:after="0"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b w:val="0"/>
          <w:bCs w:val="0"/>
          <w:color w:val="000000"/>
          <w:sz w:val="36"/>
          <w:szCs w:val="36"/>
          <w:highlight w:val="none"/>
        </w:rPr>
      </w:pPr>
      <w:r>
        <w:rPr>
          <w:rFonts w:hint="eastAsia" w:ascii="方正小标宋简体" w:hAnsi="方正小标宋简体" w:eastAsia="方正小标宋简体" w:cs="方正小标宋简体"/>
          <w:kern w:val="0"/>
          <w:sz w:val="36"/>
          <w:szCs w:val="36"/>
          <w:lang w:eastAsia="zh-CN" w:bidi="ar"/>
        </w:rPr>
        <w:t>泉州市应急管理局</w:t>
      </w:r>
      <w:r>
        <w:rPr>
          <w:rFonts w:hint="eastAsia" w:ascii="方正小标宋简体" w:hAnsi="方正小标宋简体" w:eastAsia="方正小标宋简体" w:cs="方正小标宋简体"/>
          <w:kern w:val="0"/>
          <w:sz w:val="36"/>
          <w:szCs w:val="36"/>
          <w:lang w:bidi="ar"/>
        </w:rPr>
        <w:t>关于印发《</w:t>
      </w:r>
      <w:r>
        <w:rPr>
          <w:rFonts w:hint="eastAsia" w:ascii="方正小标宋简体" w:eastAsia="方正小标宋简体"/>
          <w:b w:val="0"/>
          <w:bCs w:val="0"/>
          <w:color w:val="000000"/>
          <w:sz w:val="36"/>
          <w:szCs w:val="36"/>
          <w:highlight w:val="none"/>
          <w:lang w:eastAsia="zh-CN"/>
        </w:rPr>
        <w:t>泉州市</w:t>
      </w:r>
      <w:r>
        <w:rPr>
          <w:rFonts w:hint="eastAsia" w:ascii="方正小标宋简体" w:eastAsia="方正小标宋简体"/>
          <w:b w:val="0"/>
          <w:bCs w:val="0"/>
          <w:color w:val="000000"/>
          <w:sz w:val="36"/>
          <w:szCs w:val="36"/>
          <w:highlight w:val="none"/>
          <w:lang w:val="en-US" w:eastAsia="zh-CN"/>
        </w:rPr>
        <w:t>工贸</w:t>
      </w:r>
      <w:r>
        <w:rPr>
          <w:rFonts w:hint="eastAsia" w:ascii="方正小标宋简体" w:eastAsia="方正小标宋简体"/>
          <w:b w:val="0"/>
          <w:bCs w:val="0"/>
          <w:color w:val="000000"/>
          <w:sz w:val="36"/>
          <w:szCs w:val="36"/>
          <w:highlight w:val="none"/>
        </w:rPr>
        <w:t>行业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方正小标宋简体"/>
          <w:b/>
          <w:bCs/>
          <w:kern w:val="0"/>
          <w:sz w:val="36"/>
          <w:szCs w:val="36"/>
          <w:lang w:bidi="ar"/>
        </w:rPr>
      </w:pPr>
      <w:r>
        <w:rPr>
          <w:rFonts w:hint="eastAsia" w:ascii="方正小标宋简体" w:eastAsia="方正小标宋简体"/>
          <w:b w:val="0"/>
          <w:bCs w:val="0"/>
          <w:color w:val="000000"/>
          <w:sz w:val="36"/>
          <w:szCs w:val="36"/>
          <w:highlight w:val="none"/>
        </w:rPr>
        <w:t>安全生产标准化</w:t>
      </w:r>
      <w:r>
        <w:rPr>
          <w:rFonts w:hint="eastAsia" w:ascii="方正小标宋简体" w:eastAsia="方正小标宋简体"/>
          <w:b w:val="0"/>
          <w:bCs w:val="0"/>
          <w:color w:val="auto"/>
          <w:sz w:val="36"/>
          <w:szCs w:val="36"/>
          <w:highlight w:val="none"/>
          <w:lang w:eastAsia="zh-CN"/>
        </w:rPr>
        <w:t>三级</w:t>
      </w:r>
      <w:r>
        <w:rPr>
          <w:rFonts w:hint="eastAsia" w:ascii="方正小标宋简体" w:eastAsia="方正小标宋简体"/>
          <w:b w:val="0"/>
          <w:bCs w:val="0"/>
          <w:color w:val="000000"/>
          <w:sz w:val="36"/>
          <w:szCs w:val="36"/>
          <w:highlight w:val="none"/>
          <w:lang w:val="en-US" w:eastAsia="zh-CN"/>
        </w:rPr>
        <w:t>企业</w:t>
      </w:r>
      <w:r>
        <w:rPr>
          <w:rFonts w:hint="eastAsia" w:ascii="方正小标宋简体" w:eastAsia="方正小标宋简体"/>
          <w:b w:val="0"/>
          <w:bCs w:val="0"/>
          <w:color w:val="auto"/>
          <w:sz w:val="36"/>
          <w:szCs w:val="36"/>
          <w:highlight w:val="none"/>
          <w:lang w:eastAsia="zh-CN"/>
        </w:rPr>
        <w:t>定级</w:t>
      </w:r>
      <w:r>
        <w:rPr>
          <w:rFonts w:hint="eastAsia" w:ascii="方正小标宋简体" w:eastAsia="方正小标宋简体"/>
          <w:b w:val="0"/>
          <w:bCs w:val="0"/>
          <w:color w:val="auto"/>
          <w:sz w:val="36"/>
          <w:szCs w:val="36"/>
          <w:highlight w:val="none"/>
          <w:lang w:val="en-US" w:eastAsia="zh-CN"/>
        </w:rPr>
        <w:t>暂行规定</w:t>
      </w:r>
      <w:r>
        <w:rPr>
          <w:rFonts w:hint="eastAsia" w:ascii="方正小标宋简体" w:hAnsi="方正小标宋简体" w:eastAsia="方正小标宋简体" w:cs="方正小标宋简体"/>
          <w:kern w:val="0"/>
          <w:sz w:val="36"/>
          <w:szCs w:val="36"/>
          <w:lang w:bidi="ar"/>
        </w:rPr>
        <w:t>》的通知</w:t>
      </w:r>
    </w:p>
    <w:p>
      <w:pPr>
        <w:keepNext w:val="0"/>
        <w:keepLines w:val="0"/>
        <w:pageBreakBefore w:val="0"/>
        <w:widowControl w:val="0"/>
        <w:kinsoku/>
        <w:wordWrap/>
        <w:overflowPunct/>
        <w:topLinePunct w:val="0"/>
        <w:autoSpaceDE/>
        <w:autoSpaceDN/>
        <w:bidi w:val="0"/>
        <w:adjustRightInd/>
        <w:snapToGrid/>
        <w:spacing w:line="540" w:lineRule="exact"/>
        <w:ind w:left="361" w:hanging="352" w:hangingChars="100"/>
        <w:jc w:val="center"/>
        <w:textAlignment w:val="auto"/>
        <w:rPr>
          <w:rFonts w:hint="eastAsia" w:ascii="宋体" w:hAnsi="宋体" w:cs="方正小标宋简体"/>
          <w:b/>
          <w:bCs/>
          <w:kern w:val="0"/>
          <w:sz w:val="36"/>
          <w:szCs w:val="36"/>
          <w:lang w:bidi="ar"/>
        </w:rPr>
      </w:pPr>
    </w:p>
    <w:p>
      <w:pPr>
        <w:keepNext w:val="0"/>
        <w:keepLines w:val="0"/>
        <w:pageBreakBefore w:val="0"/>
        <w:widowControl w:val="0"/>
        <w:kinsoku/>
        <w:wordWrap/>
        <w:overflowPunct/>
        <w:topLinePunct w:val="0"/>
        <w:autoSpaceDE/>
        <w:autoSpaceDN/>
        <w:bidi w:val="0"/>
        <w:adjustRightInd/>
        <w:snapToGrid/>
        <w:spacing w:line="540" w:lineRule="exact"/>
        <w:ind w:left="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泉州开发区)应急管理局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泉州台商投资区安全生产监督管理局：</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现将《泉州市工贸行业安全生产标准化三级企业定级暂行规定》</w:t>
      </w:r>
      <w:r>
        <w:rPr>
          <w:rFonts w:hint="default" w:ascii="Times New Roman" w:hAnsi="Times New Roman" w:cs="Times New Roman"/>
          <w:sz w:val="32"/>
          <w:szCs w:val="32"/>
          <w:lang w:eastAsia="zh-CN"/>
        </w:rPr>
        <w:t>印发</w:t>
      </w:r>
      <w:r>
        <w:rPr>
          <w:rFonts w:hint="default" w:ascii="Times New Roman" w:hAnsi="Times New Roman" w:eastAsia="仿宋_GB2312" w:cs="Times New Roman"/>
          <w:sz w:val="32"/>
          <w:szCs w:val="32"/>
        </w:rPr>
        <w:t>你们，请认真贯彻执行。</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992"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泉州市应急管理局</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bookmarkStart w:id="0" w:name="qfrq"/>
      <w:r>
        <w:rPr>
          <w:rFonts w:hint="default" w:ascii="Times New Roman" w:hAnsi="Times New Roman" w:eastAsia="仿宋_GB2312" w:cs="Times New Roman"/>
          <w:sz w:val="32"/>
          <w:szCs w:val="32"/>
        </w:rPr>
        <w:t xml:space="preserve">           </w:t>
      </w:r>
      <w:bookmarkEnd w:id="0"/>
      <w:r>
        <w:rPr>
          <w:rFonts w:hint="default" w:ascii="Times New Roman" w:hAnsi="Times New Roman" w:eastAsia="仿宋_GB2312" w:cs="Times New Roman"/>
          <w:sz w:val="32"/>
          <w:szCs w:val="32"/>
        </w:rPr>
        <w:t xml:space="preserve">                 202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cs="Times New Roman"/>
          <w:sz w:val="32"/>
          <w:szCs w:val="32"/>
          <w:lang w:val="en-US" w:eastAsia="zh-CN"/>
        </w:rPr>
        <w:t>17</w:t>
      </w:r>
      <w:r>
        <w:rPr>
          <w:rFonts w:hint="default" w:ascii="Times New Roman" w:hAnsi="Times New Roman" w:eastAsia="仿宋_GB2312" w:cs="Times New Roman"/>
          <w:sz w:val="32"/>
          <w:szCs w:val="32"/>
        </w:rPr>
        <w:t>日</w:t>
      </w:r>
      <w:bookmarkStart w:id="1" w:name="qrcode"/>
      <w:bookmarkEnd w:id="1"/>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val="0"/>
          <w:color w:val="000000"/>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val="0"/>
          <w:color w:val="000000"/>
          <w:sz w:val="44"/>
          <w:szCs w:val="44"/>
          <w:highlight w:val="none"/>
        </w:rPr>
      </w:pPr>
      <w:r>
        <w:rPr>
          <w:rFonts w:hint="eastAsia" w:ascii="方正小标宋简体" w:eastAsia="方正小标宋简体"/>
          <w:b w:val="0"/>
          <w:bCs w:val="0"/>
          <w:color w:val="000000"/>
          <w:sz w:val="44"/>
          <w:szCs w:val="44"/>
          <w:highlight w:val="none"/>
          <w:lang w:eastAsia="zh-CN"/>
        </w:rPr>
        <w:t>泉州市</w:t>
      </w:r>
      <w:r>
        <w:rPr>
          <w:rFonts w:hint="eastAsia" w:ascii="方正小标宋简体" w:eastAsia="方正小标宋简体"/>
          <w:b w:val="0"/>
          <w:bCs w:val="0"/>
          <w:color w:val="000000"/>
          <w:sz w:val="44"/>
          <w:szCs w:val="44"/>
          <w:highlight w:val="none"/>
          <w:lang w:val="en-US" w:eastAsia="zh-CN"/>
        </w:rPr>
        <w:t>工贸</w:t>
      </w:r>
      <w:r>
        <w:rPr>
          <w:rFonts w:hint="eastAsia" w:ascii="方正小标宋简体" w:eastAsia="方正小标宋简体"/>
          <w:b w:val="0"/>
          <w:bCs w:val="0"/>
          <w:color w:val="000000"/>
          <w:sz w:val="44"/>
          <w:szCs w:val="44"/>
          <w:highlight w:val="none"/>
        </w:rPr>
        <w:t>行业安全生产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val="0"/>
          <w:color w:val="auto"/>
          <w:sz w:val="44"/>
          <w:szCs w:val="44"/>
          <w:highlight w:val="none"/>
          <w:lang w:val="en" w:eastAsia="zh-CN"/>
        </w:rPr>
      </w:pPr>
      <w:r>
        <w:rPr>
          <w:rFonts w:hint="eastAsia" w:ascii="方正小标宋简体" w:eastAsia="方正小标宋简体"/>
          <w:b w:val="0"/>
          <w:bCs w:val="0"/>
          <w:color w:val="000000"/>
          <w:sz w:val="44"/>
          <w:szCs w:val="44"/>
          <w:highlight w:val="none"/>
        </w:rPr>
        <w:t>标准化</w:t>
      </w:r>
      <w:r>
        <w:rPr>
          <w:rFonts w:hint="eastAsia" w:ascii="方正小标宋简体" w:eastAsia="方正小标宋简体"/>
          <w:b w:val="0"/>
          <w:bCs w:val="0"/>
          <w:color w:val="auto"/>
          <w:sz w:val="44"/>
          <w:szCs w:val="44"/>
          <w:highlight w:val="none"/>
          <w:lang w:eastAsia="zh-CN"/>
        </w:rPr>
        <w:t>三级</w:t>
      </w:r>
      <w:r>
        <w:rPr>
          <w:rFonts w:hint="eastAsia" w:ascii="方正小标宋简体" w:eastAsia="方正小标宋简体"/>
          <w:b w:val="0"/>
          <w:bCs w:val="0"/>
          <w:color w:val="000000"/>
          <w:sz w:val="44"/>
          <w:szCs w:val="44"/>
          <w:highlight w:val="none"/>
          <w:lang w:val="en-US" w:eastAsia="zh-CN"/>
        </w:rPr>
        <w:t>企业</w:t>
      </w:r>
      <w:r>
        <w:rPr>
          <w:rFonts w:hint="eastAsia" w:ascii="方正小标宋简体" w:eastAsia="方正小标宋简体"/>
          <w:b w:val="0"/>
          <w:bCs w:val="0"/>
          <w:color w:val="auto"/>
          <w:sz w:val="44"/>
          <w:szCs w:val="44"/>
          <w:highlight w:val="none"/>
          <w:lang w:eastAsia="zh-CN"/>
        </w:rPr>
        <w:t>定级</w:t>
      </w:r>
      <w:r>
        <w:rPr>
          <w:rFonts w:hint="eastAsia" w:ascii="方正小标宋简体" w:eastAsia="方正小标宋简体"/>
          <w:b w:val="0"/>
          <w:bCs w:val="0"/>
          <w:color w:val="auto"/>
          <w:sz w:val="44"/>
          <w:szCs w:val="44"/>
          <w:highlight w:val="none"/>
          <w:lang w:val="en-US" w:eastAsia="zh-CN"/>
        </w:rPr>
        <w:t>暂行规定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color w:val="000000"/>
          <w:spacing w:val="-6"/>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_GB2312" w:cs="Times New Roman"/>
          <w:color w:val="000000"/>
          <w:spacing w:val="-6"/>
          <w:kern w:val="2"/>
          <w:sz w:val="32"/>
          <w:szCs w:val="32"/>
          <w:highlight w:val="none"/>
          <w:lang w:val="en-US" w:eastAsia="zh-CN" w:bidi="ar-SA"/>
        </w:rPr>
      </w:pPr>
      <w:r>
        <w:rPr>
          <w:rFonts w:hint="eastAsia" w:ascii="黑体" w:hAnsi="黑体" w:eastAsia="黑体" w:cs="黑体"/>
          <w:color w:val="000000"/>
          <w:spacing w:val="-6"/>
          <w:kern w:val="2"/>
          <w:sz w:val="32"/>
          <w:szCs w:val="32"/>
          <w:highlight w:val="none"/>
          <w:lang w:val="en-US" w:eastAsia="zh-CN" w:bidi="ar-SA"/>
        </w:rPr>
        <w:t>第一条</w:t>
      </w:r>
      <w:r>
        <w:rPr>
          <w:rFonts w:hint="eastAsia" w:ascii="仿宋_GB2312" w:hAnsi="仿宋_GB2312" w:eastAsia="仿宋_GB2312" w:cs="仿宋_GB2312"/>
          <w:color w:val="000000"/>
          <w:sz w:val="32"/>
          <w:szCs w:val="32"/>
          <w:highlight w:val="none"/>
          <w:u w:val="none"/>
          <w:lang w:val="en-US" w:eastAsia="zh-CN"/>
        </w:rPr>
        <w:t xml:space="preserve">  </w:t>
      </w:r>
      <w:r>
        <w:rPr>
          <w:rFonts w:hint="default" w:ascii="Times New Roman" w:hAnsi="Times New Roman" w:eastAsia="仿宋_GB2312" w:cs="Times New Roman"/>
          <w:color w:val="000000"/>
          <w:spacing w:val="-6"/>
          <w:kern w:val="2"/>
          <w:sz w:val="32"/>
          <w:szCs w:val="32"/>
          <w:highlight w:val="none"/>
          <w:lang w:val="en-US" w:eastAsia="zh-CN" w:bidi="ar-SA"/>
        </w:rPr>
        <w:t>为进一步规范和促进企业开展安全生产标准化建设，建立并保持安全生产管理体系，全面管控生产经营活动各环节的安全生产工作，推动企业有效落实安全生产主体责任，不断提升安全管理水平，根据</w:t>
      </w:r>
      <w:r>
        <w:rPr>
          <w:rFonts w:hint="default" w:ascii="Times New Roman" w:hAnsi="Times New Roman" w:cs="Times New Roman"/>
          <w:color w:val="000000"/>
          <w:spacing w:val="-6"/>
          <w:kern w:val="2"/>
          <w:sz w:val="32"/>
          <w:szCs w:val="32"/>
          <w:highlight w:val="none"/>
          <w:lang w:val="en-US" w:eastAsia="zh-CN" w:bidi="ar-SA"/>
        </w:rPr>
        <w:t>应急管理部</w:t>
      </w:r>
      <w:r>
        <w:rPr>
          <w:rFonts w:hint="default" w:ascii="Times New Roman" w:hAnsi="Times New Roman" w:eastAsia="仿宋_GB2312" w:cs="Times New Roman"/>
          <w:color w:val="000000"/>
          <w:spacing w:val="-6"/>
          <w:kern w:val="2"/>
          <w:sz w:val="32"/>
          <w:szCs w:val="32"/>
          <w:highlight w:val="none"/>
          <w:lang w:val="en-US" w:eastAsia="zh-CN" w:bidi="ar-SA"/>
        </w:rPr>
        <w:t>《企业安全生产标准化建设定级办法》</w:t>
      </w:r>
      <w:r>
        <w:rPr>
          <w:rFonts w:hint="default" w:ascii="Times New Roman" w:hAnsi="Times New Roman" w:cs="Times New Roman"/>
          <w:color w:val="000000"/>
          <w:spacing w:val="-6"/>
          <w:kern w:val="2"/>
          <w:sz w:val="32"/>
          <w:szCs w:val="32"/>
          <w:highlight w:val="none"/>
          <w:lang w:val="en-US" w:eastAsia="zh-CN" w:bidi="ar-SA"/>
        </w:rPr>
        <w:t>和</w:t>
      </w:r>
      <w:r>
        <w:rPr>
          <w:rFonts w:hint="default" w:ascii="Times New Roman" w:hAnsi="Times New Roman" w:eastAsia="仿宋_GB2312" w:cs="Times New Roman"/>
          <w:color w:val="000000"/>
          <w:spacing w:val="-6"/>
          <w:kern w:val="2"/>
          <w:sz w:val="32"/>
          <w:szCs w:val="32"/>
          <w:highlight w:val="none"/>
          <w:lang w:val="en-US" w:eastAsia="zh-CN" w:bidi="ar-SA"/>
        </w:rPr>
        <w:t>《福建省人民政府安委会办公室关于全面提升工矿商贸企业安全生产标准化建设质量的意见》（闽安委办〔2022〕2号），结合我市实际，制定本</w:t>
      </w:r>
      <w:r>
        <w:rPr>
          <w:rFonts w:hint="default" w:ascii="Times New Roman" w:hAnsi="Times New Roman" w:cs="Times New Roman"/>
          <w:color w:val="000000"/>
          <w:spacing w:val="-6"/>
          <w:kern w:val="2"/>
          <w:sz w:val="32"/>
          <w:szCs w:val="32"/>
          <w:highlight w:val="none"/>
          <w:lang w:val="en-US" w:eastAsia="zh-CN" w:bidi="ar-SA"/>
        </w:rPr>
        <w:t>规定</w:t>
      </w:r>
      <w:r>
        <w:rPr>
          <w:rFonts w:hint="default" w:ascii="Times New Roman" w:hAnsi="Times New Roman" w:eastAsia="仿宋_GB2312" w:cs="Times New Roman"/>
          <w:color w:val="000000"/>
          <w:spacing w:val="-6"/>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80" w:lineRule="exact"/>
        <w:ind w:firstLine="600" w:firstLineChars="200"/>
        <w:jc w:val="left"/>
        <w:textAlignment w:val="auto"/>
        <w:rPr>
          <w:rFonts w:hint="default" w:ascii="Times New Roman" w:hAnsi="Times New Roman" w:eastAsia="仿宋_GB2312" w:cs="Times New Roman"/>
          <w:color w:val="000000"/>
          <w:spacing w:val="-6"/>
          <w:kern w:val="2"/>
          <w:sz w:val="32"/>
          <w:szCs w:val="32"/>
          <w:highlight w:val="none"/>
          <w:lang w:val="en-US" w:eastAsia="zh-CN" w:bidi="ar-SA"/>
        </w:rPr>
      </w:pPr>
      <w:r>
        <w:rPr>
          <w:rFonts w:hint="eastAsia" w:ascii="黑体" w:hAnsi="黑体" w:eastAsia="黑体" w:cs="黑体"/>
          <w:color w:val="000000"/>
          <w:spacing w:val="-6"/>
          <w:kern w:val="2"/>
          <w:sz w:val="32"/>
          <w:szCs w:val="32"/>
          <w:highlight w:val="none"/>
          <w:lang w:val="en-US" w:eastAsia="zh-CN" w:bidi="ar-SA"/>
        </w:rPr>
        <w:t>第二条</w:t>
      </w:r>
      <w:r>
        <w:rPr>
          <w:rFonts w:hint="eastAsia" w:ascii="仿宋_GB2312" w:hAnsi="仿宋_GB2312" w:eastAsia="仿宋_GB2312" w:cs="仿宋_GB2312"/>
          <w:color w:val="000000"/>
          <w:sz w:val="32"/>
          <w:szCs w:val="32"/>
          <w:highlight w:val="none"/>
          <w:u w:val="none"/>
          <w:lang w:val="en-US" w:eastAsia="zh-CN"/>
        </w:rPr>
        <w:t xml:space="preserve">  </w:t>
      </w:r>
      <w:r>
        <w:rPr>
          <w:rFonts w:hint="default" w:ascii="Times New Roman" w:hAnsi="Times New Roman" w:eastAsia="仿宋_GB2312" w:cs="Times New Roman"/>
          <w:color w:val="000000"/>
          <w:spacing w:val="-6"/>
          <w:kern w:val="2"/>
          <w:sz w:val="32"/>
          <w:szCs w:val="32"/>
          <w:highlight w:val="none"/>
          <w:lang w:val="en-US" w:eastAsia="zh-CN" w:bidi="ar-SA"/>
        </w:rPr>
        <w:t>本</w:t>
      </w:r>
      <w:r>
        <w:rPr>
          <w:rFonts w:hint="default" w:ascii="Times New Roman" w:hAnsi="Times New Roman" w:cs="Times New Roman"/>
          <w:color w:val="000000"/>
          <w:spacing w:val="-6"/>
          <w:kern w:val="2"/>
          <w:sz w:val="32"/>
          <w:szCs w:val="32"/>
          <w:highlight w:val="none"/>
          <w:lang w:val="en-US" w:eastAsia="zh-CN" w:bidi="ar-SA"/>
        </w:rPr>
        <w:t>规定</w:t>
      </w:r>
      <w:r>
        <w:rPr>
          <w:rFonts w:hint="default" w:ascii="Times New Roman" w:hAnsi="Times New Roman" w:eastAsia="仿宋_GB2312" w:cs="Times New Roman"/>
          <w:color w:val="000000"/>
          <w:spacing w:val="-6"/>
          <w:kern w:val="2"/>
          <w:sz w:val="32"/>
          <w:szCs w:val="32"/>
          <w:highlight w:val="none"/>
          <w:lang w:val="en-US" w:eastAsia="zh-CN" w:bidi="ar-SA"/>
        </w:rPr>
        <w:t>适用于泉州市工贸(含冶金、有色、建材、机械、轻工、纺织、烟草、商贸，下同)行业企业（以下简称企业）的安全生产标准化（以下简称标准化）建设管理工作。工贸行业企业具体范围按照《应急管理部办公厅关于修订&lt;冶金有色建材机械轻工纺织烟草商贸行业安全监管分类标准（试行）&gt;的通知》（应急厅〔2019〕17号）规定执行。</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00" w:firstLineChars="200"/>
        <w:textAlignment w:val="auto"/>
        <w:rPr>
          <w:rFonts w:hint="eastAsia" w:ascii="仿宋_GB2312" w:hAnsi="仿宋_GB2312" w:eastAsia="仿宋_GB2312" w:cs="仿宋_GB2312"/>
          <w:color w:val="000000"/>
          <w:spacing w:val="-6"/>
          <w:kern w:val="2"/>
          <w:sz w:val="32"/>
          <w:szCs w:val="32"/>
          <w:highlight w:val="none"/>
          <w:lang w:val="en-US" w:eastAsia="zh-CN" w:bidi="ar-SA"/>
        </w:rPr>
      </w:pPr>
      <w:r>
        <w:rPr>
          <w:rFonts w:hint="eastAsia" w:ascii="黑体" w:hAnsi="黑体" w:eastAsia="黑体" w:cs="黑体"/>
          <w:color w:val="000000"/>
          <w:spacing w:val="-6"/>
          <w:kern w:val="2"/>
          <w:sz w:val="32"/>
          <w:szCs w:val="32"/>
          <w:highlight w:val="none"/>
          <w:lang w:val="en-US" w:eastAsia="zh-CN" w:bidi="ar-SA"/>
        </w:rPr>
        <w:t>第三条</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pacing w:val="-6"/>
          <w:kern w:val="2"/>
          <w:sz w:val="32"/>
          <w:szCs w:val="32"/>
          <w:highlight w:val="none"/>
          <w:lang w:val="en-US" w:eastAsia="zh-CN" w:bidi="ar-SA"/>
        </w:rPr>
        <w:t>企业应当按照安全生产有关法律、法规、规章、标准等要求，加强标准化建设，可以依据本规定自愿申请标准化三级定级。</w:t>
      </w:r>
    </w:p>
    <w:p>
      <w:pPr>
        <w:keepNext w:val="0"/>
        <w:keepLines w:val="0"/>
        <w:pageBreakBefore w:val="0"/>
        <w:widowControl w:val="0"/>
        <w:kinsoku/>
        <w:wordWrap/>
        <w:overflowPunct/>
        <w:topLinePunct w:val="0"/>
        <w:autoSpaceDE/>
        <w:autoSpaceDN/>
        <w:bidi w:val="0"/>
        <w:spacing w:line="580" w:lineRule="exact"/>
        <w:ind w:firstLine="600" w:firstLineChars="200"/>
        <w:textAlignment w:val="auto"/>
        <w:rPr>
          <w:rFonts w:hint="eastAsia" w:ascii="仿宋_GB2312" w:hAnsi="仿宋_GB2312" w:eastAsia="仿宋_GB2312" w:cs="仿宋_GB2312"/>
          <w:color w:val="000000"/>
          <w:kern w:val="2"/>
          <w:sz w:val="32"/>
          <w:szCs w:val="32"/>
          <w:highlight w:val="none"/>
          <w:u w:val="none"/>
          <w:lang w:val="en-US" w:eastAsia="zh-CN" w:bidi="ar-SA"/>
        </w:rPr>
      </w:pPr>
      <w:r>
        <w:rPr>
          <w:rFonts w:hint="eastAsia" w:ascii="黑体" w:hAnsi="黑体" w:eastAsia="黑体" w:cs="黑体"/>
          <w:color w:val="000000"/>
          <w:spacing w:val="-6"/>
          <w:kern w:val="2"/>
          <w:sz w:val="32"/>
          <w:szCs w:val="32"/>
          <w:highlight w:val="none"/>
          <w:lang w:val="en-US" w:eastAsia="zh-CN" w:bidi="ar-SA"/>
        </w:rPr>
        <w:t>第四条</w:t>
      </w:r>
      <w:r>
        <w:rPr>
          <w:rFonts w:hint="eastAsia" w:ascii="仿宋_GB2312" w:hAnsi="仿宋_GB2312" w:eastAsia="仿宋_GB2312" w:cs="仿宋_GB2312"/>
          <w:color w:val="000000"/>
          <w:spacing w:val="-6"/>
          <w:kern w:val="2"/>
          <w:sz w:val="32"/>
          <w:szCs w:val="32"/>
          <w:highlight w:val="none"/>
          <w:lang w:val="en-US" w:eastAsia="zh-CN" w:bidi="ar-SA"/>
        </w:rPr>
        <w:t xml:space="preserve">  </w:t>
      </w:r>
      <w:r>
        <w:rPr>
          <w:rFonts w:hint="eastAsia" w:ascii="仿宋_GB2312" w:hAnsi="仿宋_GB2312" w:eastAsia="仿宋_GB2312" w:cs="仿宋_GB2312"/>
          <w:color w:val="000000"/>
          <w:sz w:val="32"/>
          <w:szCs w:val="32"/>
          <w:highlight w:val="none"/>
          <w:u w:val="none"/>
        </w:rPr>
        <w:t>企业安全生产标准化建设坚持</w:t>
      </w:r>
      <w:r>
        <w:rPr>
          <w:rFonts w:hint="eastAsia" w:ascii="仿宋_GB2312" w:hAnsi="仿宋_GB2312" w:eastAsia="仿宋_GB2312" w:cs="仿宋_GB2312"/>
          <w:color w:val="000000"/>
          <w:sz w:val="32"/>
          <w:szCs w:val="32"/>
          <w:highlight w:val="none"/>
        </w:rPr>
        <w:t>企业自主创建、第三方机构规范评审、政府加强管理的</w:t>
      </w:r>
      <w:r>
        <w:rPr>
          <w:rFonts w:hint="eastAsia" w:ascii="仿宋_GB2312" w:hAnsi="仿宋_GB2312" w:eastAsia="仿宋_GB2312" w:cs="仿宋_GB2312"/>
          <w:color w:val="000000"/>
          <w:sz w:val="32"/>
          <w:szCs w:val="32"/>
          <w:highlight w:val="none"/>
          <w:u w:val="none"/>
        </w:rPr>
        <w:t>原则</w:t>
      </w:r>
      <w:r>
        <w:rPr>
          <w:rFonts w:hint="eastAsia" w:ascii="仿宋_GB2312" w:hAnsi="仿宋_GB2312" w:eastAsia="仿宋_GB2312" w:cs="仿宋_GB2312"/>
          <w:color w:val="000000"/>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24" w:firstLine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eastAsia" w:ascii="黑体" w:hAnsi="黑体" w:eastAsia="黑体" w:cs="黑体"/>
          <w:b w:val="0"/>
          <w:bCs w:val="0"/>
          <w:color w:val="000000"/>
          <w:sz w:val="32"/>
          <w:szCs w:val="32"/>
          <w:highlight w:val="none"/>
          <w:u w:val="none"/>
          <w:lang w:val="en-US" w:eastAsia="zh-CN"/>
        </w:rPr>
        <w:t>第五条</w:t>
      </w:r>
      <w:r>
        <w:rPr>
          <w:rFonts w:hint="eastAsia" w:ascii="仿宋_GB2312" w:hAnsi="仿宋_GB2312" w:eastAsia="仿宋_GB2312" w:cs="仿宋_GB2312"/>
          <w:color w:val="000000"/>
          <w:sz w:val="32"/>
          <w:szCs w:val="32"/>
          <w:highlight w:val="none"/>
          <w:u w:val="none"/>
          <w:lang w:val="en-US" w:eastAsia="zh-CN"/>
        </w:rPr>
        <w:t xml:space="preserve">  </w:t>
      </w:r>
      <w:r>
        <w:rPr>
          <w:rFonts w:hint="default" w:ascii="Times New Roman" w:hAnsi="Times New Roman" w:eastAsia="仿宋_GB2312" w:cs="Times New Roman"/>
          <w:color w:val="000000"/>
          <w:spacing w:val="-6"/>
          <w:kern w:val="2"/>
          <w:sz w:val="32"/>
          <w:szCs w:val="32"/>
          <w:lang w:val="en-US" w:eastAsia="zh-CN" w:bidi="ar-SA"/>
        </w:rPr>
        <w:t>标准化定级工作不得向企业收取任何费用。</w:t>
      </w:r>
      <w:r>
        <w:rPr>
          <w:rFonts w:hint="default" w:ascii="Times New Roman" w:hAnsi="Times New Roman" w:cs="Times New Roman"/>
          <w:color w:val="000000"/>
          <w:spacing w:val="-6"/>
          <w:kern w:val="2"/>
          <w:sz w:val="32"/>
          <w:szCs w:val="32"/>
          <w:lang w:val="en-US" w:eastAsia="zh-CN" w:bidi="ar-SA"/>
        </w:rPr>
        <w:t>泉州市应急管理局</w:t>
      </w:r>
      <w:r>
        <w:rPr>
          <w:rFonts w:hint="default" w:ascii="Times New Roman" w:hAnsi="Times New Roman" w:eastAsia="仿宋_GB2312" w:cs="Times New Roman"/>
          <w:color w:val="000000"/>
          <w:spacing w:val="-6"/>
          <w:kern w:val="2"/>
          <w:sz w:val="32"/>
          <w:szCs w:val="32"/>
          <w:lang w:val="en-US" w:eastAsia="zh-CN" w:bidi="ar-SA"/>
        </w:rPr>
        <w:t>为本行政区域内三级企业的定级部门</w:t>
      </w:r>
      <w:r>
        <w:rPr>
          <w:rFonts w:hint="default" w:ascii="Times New Roman" w:hAnsi="Times New Roman" w:cs="Times New Roman"/>
          <w:color w:val="000000"/>
          <w:spacing w:val="-6"/>
          <w:kern w:val="2"/>
          <w:sz w:val="32"/>
          <w:szCs w:val="32"/>
          <w:lang w:val="en-US" w:eastAsia="zh-CN" w:bidi="ar-SA"/>
        </w:rPr>
        <w:t>，</w:t>
      </w:r>
      <w:r>
        <w:rPr>
          <w:rFonts w:hint="default" w:ascii="Times New Roman" w:hAnsi="Times New Roman" w:eastAsia="仿宋_GB2312" w:cs="Times New Roman"/>
          <w:color w:val="000000"/>
          <w:spacing w:val="-6"/>
          <w:kern w:val="2"/>
          <w:sz w:val="32"/>
          <w:szCs w:val="32"/>
          <w:lang w:val="en-US" w:eastAsia="zh-CN" w:bidi="ar-SA"/>
        </w:rPr>
        <w:t>可以通过政府购买服务方式确定从事安全生产相关工作的事业单位或者社会组织作为标准化定级组织单位（以下简称组织单位），委托其负责受理和审核企业自评报告（格式见附件1）、监督现场评审过程和质量等具体工作，并向社会公布组织单位名单</w:t>
      </w:r>
      <w:r>
        <w:rPr>
          <w:rFonts w:hint="default" w:ascii="Times New Roman" w:hAnsi="Times New Roman" w:cs="Times New Roman"/>
          <w:color w:val="000000"/>
          <w:spacing w:val="-6"/>
          <w:kern w:val="2"/>
          <w:sz w:val="32"/>
          <w:szCs w:val="32"/>
          <w:lang w:val="en-US" w:eastAsia="zh-CN" w:bidi="ar-SA"/>
        </w:rPr>
        <w:t>；</w:t>
      </w:r>
      <w:r>
        <w:rPr>
          <w:rFonts w:hint="default" w:ascii="Times New Roman" w:hAnsi="Times New Roman" w:eastAsia="仿宋_GB2312" w:cs="Times New Roman"/>
          <w:color w:val="000000"/>
          <w:spacing w:val="-6"/>
          <w:kern w:val="2"/>
          <w:sz w:val="32"/>
          <w:szCs w:val="32"/>
          <w:lang w:val="en-US" w:eastAsia="zh-CN" w:bidi="ar-SA"/>
        </w:rPr>
        <w:t>可以通过政府购买服务方式委托从事安全生产相关工作的单位负责现场评审工作，并向社会公布名单。</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r>
        <w:rPr>
          <w:rFonts w:hint="eastAsia" w:ascii="黑体" w:hAnsi="黑体" w:eastAsia="黑体" w:cs="黑体"/>
          <w:color w:val="auto"/>
          <w:spacing w:val="-6"/>
          <w:kern w:val="2"/>
          <w:sz w:val="32"/>
          <w:szCs w:val="32"/>
          <w:lang w:val="en-US" w:eastAsia="zh-CN" w:bidi="ar-SA"/>
        </w:rPr>
        <w:t>第六条</w:t>
      </w:r>
      <w:r>
        <w:rPr>
          <w:rFonts w:hint="eastAsia" w:ascii="仿宋_GB2312" w:hAnsi="仿宋_GB2312" w:eastAsia="仿宋_GB2312" w:cs="仿宋_GB2312"/>
          <w:color w:val="auto"/>
          <w:spacing w:val="-6"/>
          <w:kern w:val="2"/>
          <w:sz w:val="32"/>
          <w:szCs w:val="32"/>
          <w:lang w:val="en-US" w:eastAsia="zh-CN" w:bidi="ar-SA"/>
        </w:rPr>
        <w:t xml:space="preserve">  企业标准化</w:t>
      </w:r>
      <w:r>
        <w:rPr>
          <w:rFonts w:hint="eastAsia" w:ascii="仿宋_GB2312" w:hAnsi="仿宋_GB2312" w:cs="仿宋_GB2312"/>
          <w:color w:val="auto"/>
          <w:spacing w:val="-6"/>
          <w:kern w:val="2"/>
          <w:sz w:val="32"/>
          <w:szCs w:val="32"/>
          <w:lang w:val="en-US" w:eastAsia="zh-CN" w:bidi="ar-SA"/>
        </w:rPr>
        <w:t>三级</w:t>
      </w:r>
      <w:r>
        <w:rPr>
          <w:rFonts w:hint="eastAsia" w:ascii="仿宋_GB2312" w:hAnsi="仿宋_GB2312" w:eastAsia="仿宋_GB2312" w:cs="仿宋_GB2312"/>
          <w:color w:val="auto"/>
          <w:spacing w:val="-6"/>
          <w:kern w:val="2"/>
          <w:sz w:val="32"/>
          <w:szCs w:val="32"/>
          <w:lang w:val="en-US" w:eastAsia="zh-CN" w:bidi="ar-SA"/>
        </w:rPr>
        <w:t>定</w:t>
      </w:r>
      <w:r>
        <w:rPr>
          <w:rFonts w:hint="eastAsia" w:ascii="仿宋_GB2312" w:hAnsi="仿宋_GB2312" w:eastAsia="仿宋_GB2312" w:cs="仿宋_GB2312"/>
          <w:color w:val="000000"/>
          <w:spacing w:val="-6"/>
          <w:kern w:val="2"/>
          <w:sz w:val="32"/>
          <w:szCs w:val="32"/>
          <w:lang w:val="en-US" w:eastAsia="zh-CN" w:bidi="ar-SA"/>
        </w:rPr>
        <w:t>级按照自评、申请、评审、公示、公告</w:t>
      </w:r>
      <w:r>
        <w:rPr>
          <w:rFonts w:hint="eastAsia" w:ascii="仿宋_GB2312" w:hAnsi="仿宋_GB2312" w:eastAsia="仿宋_GB2312" w:cs="仿宋_GB2312"/>
          <w:color w:val="auto"/>
          <w:spacing w:val="-6"/>
          <w:kern w:val="2"/>
          <w:sz w:val="32"/>
          <w:szCs w:val="32"/>
          <w:lang w:val="en-US" w:eastAsia="zh-CN" w:bidi="ar-SA"/>
        </w:rPr>
        <w:t>、颁发证书的程序</w:t>
      </w:r>
      <w:r>
        <w:rPr>
          <w:rFonts w:hint="eastAsia" w:ascii="仿宋_GB2312" w:hAnsi="仿宋_GB2312" w:eastAsia="仿宋_GB2312" w:cs="仿宋_GB2312"/>
          <w:color w:val="000000"/>
          <w:spacing w:val="-6"/>
          <w:kern w:val="2"/>
          <w:sz w:val="32"/>
          <w:szCs w:val="32"/>
          <w:lang w:val="en-US" w:eastAsia="zh-CN" w:bidi="ar-SA"/>
        </w:rPr>
        <w:t>进行。</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rPr>
        <w:t>（一）自评。</w:t>
      </w:r>
      <w:r>
        <w:rPr>
          <w:rFonts w:hint="default" w:ascii="Times New Roman" w:hAnsi="Times New Roman" w:eastAsia="仿宋_GB2312" w:cs="Times New Roman"/>
          <w:color w:val="000000"/>
          <w:spacing w:val="-6"/>
          <w:kern w:val="2"/>
          <w:sz w:val="32"/>
          <w:szCs w:val="32"/>
          <w:lang w:val="en-US" w:eastAsia="zh-CN" w:bidi="ar-SA"/>
        </w:rPr>
        <w:t>企业应当自主开展标准化建设，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每年至少开展一次自评工作，并形成书面自评报告，在企业内部公示不少于10个工作日，及时整改发现的问题，持续改进安全绩效。</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r>
        <w:rPr>
          <w:rFonts w:hint="eastAsia" w:ascii="楷体_GB2312" w:hAnsi="楷体_GB2312" w:eastAsia="楷体_GB2312" w:cs="楷体_GB2312"/>
          <w:b w:val="0"/>
          <w:bCs w:val="0"/>
          <w:color w:val="000000"/>
          <w:kern w:val="0"/>
          <w:sz w:val="32"/>
          <w:szCs w:val="32"/>
          <w:highlight w:val="none"/>
          <w:lang w:val="en-US" w:eastAsia="zh-CN"/>
        </w:rPr>
        <w:t>（二）申请。</w:t>
      </w:r>
      <w:r>
        <w:rPr>
          <w:rFonts w:hint="eastAsia" w:ascii="仿宋_GB2312" w:hAnsi="仿宋_GB2312" w:eastAsia="仿宋_GB2312" w:cs="仿宋_GB2312"/>
          <w:color w:val="000000"/>
          <w:spacing w:val="-6"/>
          <w:kern w:val="2"/>
          <w:sz w:val="32"/>
          <w:szCs w:val="32"/>
          <w:lang w:val="en-US" w:eastAsia="zh-CN" w:bidi="ar-SA"/>
        </w:rPr>
        <w:t>申请定级的企业，向相应组织单位提交自评报告，并对其真实性负责。</w:t>
      </w:r>
      <w:r>
        <w:rPr>
          <w:rFonts w:hint="eastAsia"/>
        </w:rPr>
        <w:t>企业是否具备标准化</w:t>
      </w:r>
      <w:r>
        <w:rPr>
          <w:rFonts w:hint="eastAsia"/>
          <w:lang w:eastAsia="zh-CN"/>
        </w:rPr>
        <w:t>三</w:t>
      </w:r>
      <w:r>
        <w:rPr>
          <w:rFonts w:hint="eastAsia"/>
        </w:rPr>
        <w:t>级企业的申请条件由</w:t>
      </w:r>
      <w:r>
        <w:rPr>
          <w:rFonts w:hint="eastAsia"/>
          <w:lang w:eastAsia="zh-CN"/>
        </w:rPr>
        <w:t>县级</w:t>
      </w:r>
      <w:r>
        <w:rPr>
          <w:rFonts w:hint="eastAsia"/>
        </w:rPr>
        <w:t>应急管理部门初核并签署意见。</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568" w:firstLineChars="200"/>
        <w:jc w:val="both"/>
        <w:textAlignment w:val="auto"/>
        <w:rPr>
          <w:rFonts w:hint="eastAsia" w:ascii="仿宋_GB2312" w:hAnsi="仿宋_GB2312" w:eastAsia="仿宋_GB2312" w:cs="仿宋_GB2312"/>
          <w:color w:val="000000"/>
          <w:spacing w:val="-6"/>
          <w:w w:val="95"/>
          <w:kern w:val="2"/>
          <w:sz w:val="32"/>
          <w:szCs w:val="32"/>
          <w:lang w:val="en-US" w:eastAsia="zh-CN" w:bidi="ar-SA"/>
        </w:rPr>
      </w:pPr>
      <w:r>
        <w:rPr>
          <w:rFonts w:hint="eastAsia" w:ascii="仿宋_GB2312" w:hAnsi="仿宋_GB2312" w:eastAsia="仿宋_GB2312" w:cs="仿宋_GB2312"/>
          <w:color w:val="000000"/>
          <w:spacing w:val="-6"/>
          <w:w w:val="95"/>
          <w:kern w:val="2"/>
          <w:sz w:val="32"/>
          <w:szCs w:val="32"/>
          <w:lang w:val="en-US" w:eastAsia="zh-CN" w:bidi="ar-SA"/>
        </w:rPr>
        <w:t>组织单位收到企业自评报</w:t>
      </w:r>
      <w:bookmarkStart w:id="14" w:name="_GoBack"/>
      <w:bookmarkEnd w:id="14"/>
      <w:r>
        <w:rPr>
          <w:rFonts w:hint="eastAsia" w:ascii="仿宋_GB2312" w:hAnsi="仿宋_GB2312" w:eastAsia="仿宋_GB2312" w:cs="仿宋_GB2312"/>
          <w:color w:val="000000"/>
          <w:spacing w:val="-6"/>
          <w:w w:val="95"/>
          <w:kern w:val="2"/>
          <w:sz w:val="32"/>
          <w:szCs w:val="32"/>
          <w:lang w:val="en-US" w:eastAsia="zh-CN" w:bidi="ar-SA"/>
        </w:rPr>
        <w:t>告后，应当根据下列情况分别作出处理：</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1.自评报告内容存在错误、不齐全或者不符合规定形式的，在5个工作日内一次</w:t>
      </w:r>
      <w:r>
        <w:rPr>
          <w:rFonts w:hint="default" w:ascii="Times New Roman" w:hAnsi="Times New Roman" w:cs="Times New Roman"/>
          <w:color w:val="000000"/>
          <w:spacing w:val="-6"/>
          <w:kern w:val="2"/>
          <w:sz w:val="32"/>
          <w:szCs w:val="32"/>
          <w:lang w:val="en-US" w:eastAsia="zh-CN" w:bidi="ar-SA"/>
        </w:rPr>
        <w:t>性</w:t>
      </w:r>
      <w:r>
        <w:rPr>
          <w:rFonts w:hint="default" w:ascii="Times New Roman" w:hAnsi="Times New Roman" w:eastAsia="仿宋_GB2312" w:cs="Times New Roman"/>
          <w:color w:val="000000"/>
          <w:spacing w:val="-6"/>
          <w:kern w:val="2"/>
          <w:sz w:val="32"/>
          <w:szCs w:val="32"/>
          <w:lang w:val="en-US" w:eastAsia="zh-CN" w:bidi="ar-SA"/>
        </w:rPr>
        <w:t>书面告知企业需要补正的全部内容；逾期不告知的，自收到自评报告之日起即为受理。</w:t>
      </w:r>
    </w:p>
    <w:p>
      <w:pPr>
        <w:keepNext w:val="0"/>
        <w:keepLines w:val="0"/>
        <w:pageBreakBefore w:val="0"/>
        <w:tabs>
          <w:tab w:val="left" w:pos="7088"/>
        </w:tabs>
        <w:kinsoku/>
        <w:wordWrap/>
        <w:overflowPunct/>
        <w:topLinePunct w:val="0"/>
        <w:autoSpaceDE/>
        <w:autoSpaceDN/>
        <w:bidi w:val="0"/>
        <w:adjustRightInd w:val="0"/>
        <w:snapToGrid w:val="0"/>
        <w:spacing w:line="580" w:lineRule="exact"/>
        <w:ind w:firstLine="594" w:firstLineChars="198"/>
        <w:textAlignment w:val="auto"/>
        <w:rPr>
          <w:rFonts w:hint="eastAsia" w:ascii="仿宋_GB2312" w:hAnsi="仿宋_GB2312" w:eastAsia="仿宋_GB2312" w:cs="仿宋_GB2312"/>
          <w:spacing w:val="-6"/>
        </w:rPr>
      </w:pPr>
      <w:r>
        <w:rPr>
          <w:rFonts w:hint="default" w:ascii="Times New Roman" w:hAnsi="Times New Roman" w:eastAsia="仿宋_GB2312" w:cs="Times New Roman"/>
          <w:spacing w:val="-6"/>
        </w:rPr>
        <w:t>2.自评报告内容齐全、符合规定形式，或者企业按照要求补正全部内容后，对自评报告逐项进行审核。对符合申请条件的，将审核意见和企业自评报告一并报送定级部门，并书面告知企业；对不符合的，书面告知企业并说明理由。</w:t>
      </w:r>
    </w:p>
    <w:p>
      <w:pPr>
        <w:keepNext w:val="0"/>
        <w:keepLines w:val="0"/>
        <w:pageBreakBefore w:val="0"/>
        <w:tabs>
          <w:tab w:val="left" w:pos="7088"/>
        </w:tabs>
        <w:kinsoku/>
        <w:wordWrap/>
        <w:overflowPunct/>
        <w:topLinePunct w:val="0"/>
        <w:autoSpaceDE/>
        <w:autoSpaceDN/>
        <w:bidi w:val="0"/>
        <w:adjustRightInd w:val="0"/>
        <w:snapToGrid w:val="0"/>
        <w:spacing w:line="580" w:lineRule="exact"/>
        <w:ind w:firstLine="594" w:firstLineChars="198"/>
        <w:textAlignment w:val="auto"/>
        <w:rPr>
          <w:rFonts w:hint="eastAsia" w:ascii="仿宋_GB2312" w:hAnsi="仿宋_GB2312" w:eastAsia="仿宋_GB2312" w:cs="仿宋_GB2312"/>
          <w:spacing w:val="-6"/>
        </w:rPr>
      </w:pPr>
      <w:r>
        <w:rPr>
          <w:rFonts w:hint="default" w:ascii="Times New Roman" w:hAnsi="Times New Roman" w:eastAsia="仿宋_GB2312" w:cs="Times New Roman"/>
          <w:spacing w:val="-6"/>
        </w:rPr>
        <w:t>审核、报送和告知工作应当在10个工作日内完成。</w:t>
      </w:r>
    </w:p>
    <w:p>
      <w:pPr>
        <w:keepNext w:val="0"/>
        <w:keepLines w:val="0"/>
        <w:pageBreakBefore w:val="0"/>
        <w:widowControl/>
        <w:kinsoku/>
        <w:wordWrap/>
        <w:overflowPunct/>
        <w:topLinePunct w:val="0"/>
        <w:autoSpaceDE/>
        <w:autoSpaceDN/>
        <w:bidi w:val="0"/>
        <w:spacing w:line="580" w:lineRule="exact"/>
        <w:ind w:firstLine="624" w:firstLineChars="200"/>
        <w:jc w:val="both"/>
        <w:textAlignment w:val="auto"/>
        <w:rPr>
          <w:rFonts w:hint="default" w:ascii="Times New Roman" w:hAnsi="Times New Roman" w:eastAsia="仿宋_GB2312" w:cs="Times New Roman"/>
          <w:color w:val="000000"/>
          <w:spacing w:val="-6"/>
          <w:kern w:val="2"/>
          <w:sz w:val="32"/>
          <w:szCs w:val="32"/>
          <w:highlight w:val="yellow"/>
          <w:lang w:val="en-US" w:eastAsia="zh-CN" w:bidi="ar-SA"/>
        </w:rPr>
      </w:pPr>
      <w:r>
        <w:rPr>
          <w:rFonts w:hint="eastAsia" w:ascii="楷体_GB2312" w:hAnsi="楷体_GB2312" w:eastAsia="楷体_GB2312" w:cs="楷体_GB2312"/>
          <w:b w:val="0"/>
          <w:bCs w:val="0"/>
          <w:color w:val="000000"/>
          <w:kern w:val="0"/>
          <w:sz w:val="32"/>
          <w:szCs w:val="32"/>
          <w:highlight w:val="none"/>
          <w:lang w:val="en-US" w:eastAsia="zh-CN"/>
        </w:rPr>
        <w:t>（三）评审。</w:t>
      </w:r>
      <w:r>
        <w:rPr>
          <w:rFonts w:hint="default" w:ascii="Times New Roman" w:hAnsi="Times New Roman" w:eastAsia="仿宋_GB2312" w:cs="Times New Roman"/>
          <w:color w:val="000000"/>
          <w:spacing w:val="-6"/>
          <w:kern w:val="2"/>
          <w:sz w:val="32"/>
          <w:szCs w:val="32"/>
          <w:highlight w:val="none"/>
          <w:lang w:val="en-US" w:eastAsia="zh-CN" w:bidi="ar-SA"/>
        </w:rPr>
        <w:t>定级</w:t>
      </w:r>
      <w:r>
        <w:rPr>
          <w:rFonts w:hint="default" w:ascii="Times New Roman" w:hAnsi="Times New Roman" w:eastAsia="仿宋_GB2312" w:cs="Times New Roman"/>
          <w:color w:val="000000"/>
          <w:spacing w:val="-6"/>
          <w:kern w:val="2"/>
          <w:sz w:val="32"/>
          <w:szCs w:val="32"/>
          <w:lang w:val="en-US" w:eastAsia="zh-CN" w:bidi="ar-SA"/>
        </w:rPr>
        <w:t>部门对组织单位报送的审核意见和企业自评报告进行确认后，由组织单位通知负责现场评审的单位成立现场评审组在20个工作日内完成现场评审，将现场评审情况及不符合项等形成现场评</w:t>
      </w:r>
      <w:r>
        <w:rPr>
          <w:rFonts w:hint="default" w:ascii="Times New Roman" w:hAnsi="Times New Roman" w:eastAsia="仿宋_GB2312" w:cs="Times New Roman"/>
          <w:color w:val="000000"/>
          <w:spacing w:val="-6"/>
          <w:kern w:val="2"/>
          <w:sz w:val="32"/>
          <w:szCs w:val="32"/>
          <w:highlight w:val="none"/>
          <w:lang w:val="en-US" w:eastAsia="zh-CN" w:bidi="ar-SA"/>
        </w:rPr>
        <w:t>审报告（格式见附件2）</w:t>
      </w:r>
      <w:r>
        <w:rPr>
          <w:rFonts w:hint="default" w:ascii="Times New Roman" w:hAnsi="Times New Roman" w:eastAsia="仿宋_GB2312" w:cs="Times New Roman"/>
          <w:color w:val="000000"/>
          <w:spacing w:val="-6"/>
          <w:kern w:val="2"/>
          <w:sz w:val="32"/>
          <w:szCs w:val="32"/>
          <w:lang w:val="en-US" w:eastAsia="zh-CN" w:bidi="ar-SA"/>
        </w:rPr>
        <w:t>，并书面告知企业。</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highlight w:val="yellow"/>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企业收到现场评审报告后，应当在20个工作日内完成不符合项整改工作，并将整改情况报告现场评审组。特殊情况下，经组织单位批准，整改期限可以适当延长，但延长的期限最长不超过20个工作日。</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现场评审组应当指导企业做好整改工作，并在收到企业整改情况报告后10个工作日内采取书面检查或者现场复核的方式，确认整改是否合格，书面告知企业，并由负责现场评审的单位书面告知组织单位。</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企业未在规定期限内完成整改的，视为整改不合格。</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rPr>
        <w:t>（四）公示。</w:t>
      </w:r>
      <w:r>
        <w:rPr>
          <w:rFonts w:hint="default" w:ascii="Times New Roman" w:hAnsi="Times New Roman" w:eastAsia="仿宋_GB2312" w:cs="Times New Roman"/>
          <w:color w:val="000000"/>
          <w:spacing w:val="-6"/>
          <w:kern w:val="2"/>
          <w:sz w:val="32"/>
          <w:szCs w:val="32"/>
          <w:lang w:val="en-US" w:eastAsia="zh-CN" w:bidi="ar-SA"/>
        </w:rPr>
        <w:t>组织单位将确认整改合格、符合相应定级标准的企业名单定期报送相应定级部门；定级部门确认后，应当在本级政府或者本部门网站向社会公示，接受社会监督，公示时间不少于7个工作日。</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公示期间，收到企业存在不符合定级标准以及其他相关要求问题反映的，定级部门应当组织核实。</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rPr>
        <w:t>（五）公告。</w:t>
      </w:r>
      <w:r>
        <w:rPr>
          <w:rFonts w:hint="eastAsia" w:ascii="仿宋_GB2312" w:hAnsi="仿宋_GB2312" w:eastAsia="仿宋_GB2312" w:cs="仿宋_GB2312"/>
          <w:color w:val="000000"/>
          <w:spacing w:val="-6"/>
          <w:kern w:val="2"/>
          <w:sz w:val="32"/>
          <w:szCs w:val="32"/>
          <w:lang w:val="en-US" w:eastAsia="zh-CN" w:bidi="ar-SA"/>
        </w:rPr>
        <w:t>对公示无异议或者经核实不存在所反映问题的企业，定级部门应当确认其等级，予以公告，并抄送同级工业和信息化、人力资源社会保障、国有资产监督管理、市场监督管理等部门和工会组织，以及相应银行保险和证券监督管理机构。对未予公告的企业，由定级部门书面告知其未通过定级，并说明理由。</w:t>
      </w:r>
    </w:p>
    <w:p>
      <w:pPr>
        <w:keepNext w:val="0"/>
        <w:keepLines w:val="0"/>
        <w:pageBreakBefore w:val="0"/>
        <w:widowControl w:val="0"/>
        <w:suppressLineNumbers w:val="0"/>
        <w:tabs>
          <w:tab w:val="left" w:pos="7088"/>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rPr>
        <w:t>（六）颁发证书。</w:t>
      </w:r>
      <w:r>
        <w:rPr>
          <w:rFonts w:hint="default" w:ascii="Times New Roman" w:hAnsi="Times New Roman" w:eastAsia="仿宋_GB2312" w:cs="Times New Roman"/>
          <w:color w:val="000000"/>
          <w:spacing w:val="-6"/>
          <w:kern w:val="2"/>
          <w:sz w:val="32"/>
          <w:szCs w:val="32"/>
          <w:lang w:val="en-US" w:eastAsia="zh-CN" w:bidi="ar-SA"/>
        </w:rPr>
        <w:t>经公告的企业，由组织单位颁发三级</w:t>
      </w:r>
      <w:r>
        <w:rPr>
          <w:rFonts w:hint="default" w:ascii="Times New Roman" w:hAnsi="Times New Roman" w:cs="Times New Roman"/>
          <w:color w:val="000000"/>
          <w:spacing w:val="-6"/>
          <w:kern w:val="2"/>
          <w:sz w:val="32"/>
          <w:szCs w:val="32"/>
          <w:lang w:val="en-US" w:eastAsia="zh-CN" w:bidi="ar-SA"/>
        </w:rPr>
        <w:t>标准化</w:t>
      </w:r>
      <w:r>
        <w:rPr>
          <w:rFonts w:hint="default" w:ascii="Times New Roman" w:hAnsi="Times New Roman" w:eastAsia="仿宋_GB2312" w:cs="Times New Roman"/>
          <w:color w:val="000000"/>
          <w:spacing w:val="-6"/>
          <w:kern w:val="2"/>
          <w:sz w:val="32"/>
          <w:szCs w:val="32"/>
          <w:lang w:val="en-US" w:eastAsia="zh-CN" w:bidi="ar-SA"/>
        </w:rPr>
        <w:t>等级证书。证书式样应统一规范（式样见附件3），有效期为3年。</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eastAsia" w:ascii="黑体" w:hAnsi="黑体" w:eastAsia="黑体" w:cs="黑体"/>
          <w:color w:val="000000"/>
          <w:spacing w:val="-6"/>
          <w:kern w:val="2"/>
          <w:sz w:val="32"/>
          <w:szCs w:val="32"/>
          <w:lang w:val="en-US" w:eastAsia="zh-CN" w:bidi="ar-SA"/>
        </w:rPr>
        <w:t>第七条</w:t>
      </w:r>
      <w:r>
        <w:rPr>
          <w:rFonts w:hint="eastAsia" w:ascii="仿宋_GB2312" w:hAnsi="仿宋_GB2312" w:eastAsia="仿宋_GB2312" w:cs="仿宋_GB2312"/>
          <w:color w:val="000000"/>
          <w:spacing w:val="-6"/>
          <w:kern w:val="2"/>
          <w:sz w:val="32"/>
          <w:szCs w:val="32"/>
          <w:lang w:val="en-US" w:eastAsia="zh-CN" w:bidi="ar-SA"/>
        </w:rPr>
        <w:t xml:space="preserve">  </w:t>
      </w:r>
      <w:r>
        <w:rPr>
          <w:rFonts w:hint="default" w:ascii="Times New Roman" w:hAnsi="Times New Roman" w:eastAsia="仿宋_GB2312" w:cs="Times New Roman"/>
          <w:color w:val="000000"/>
          <w:spacing w:val="-6"/>
          <w:kern w:val="2"/>
          <w:sz w:val="32"/>
          <w:szCs w:val="32"/>
          <w:lang w:val="en-US" w:eastAsia="zh-CN" w:bidi="ar-SA"/>
        </w:rPr>
        <w:t>申请</w:t>
      </w:r>
      <w:r>
        <w:rPr>
          <w:rFonts w:hint="default" w:ascii="Times New Roman" w:hAnsi="Times New Roman" w:cs="Times New Roman"/>
          <w:color w:val="000000"/>
          <w:spacing w:val="-6"/>
          <w:kern w:val="2"/>
          <w:sz w:val="32"/>
          <w:szCs w:val="32"/>
          <w:lang w:val="en-US" w:eastAsia="zh-CN" w:bidi="ar-SA"/>
        </w:rPr>
        <w:t>三级标准化</w:t>
      </w:r>
      <w:r>
        <w:rPr>
          <w:rFonts w:hint="default" w:ascii="Times New Roman" w:hAnsi="Times New Roman" w:eastAsia="仿宋_GB2312" w:cs="Times New Roman"/>
          <w:color w:val="000000"/>
          <w:spacing w:val="-6"/>
          <w:kern w:val="2"/>
          <w:sz w:val="32"/>
          <w:szCs w:val="32"/>
          <w:lang w:val="en-US" w:eastAsia="zh-CN" w:bidi="ar-SA"/>
        </w:rPr>
        <w:t>定级的企业应当在自评报告中，由其主要负责人承诺符合以下条件：</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24"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cs="Times New Roman"/>
          <w:color w:val="000000"/>
          <w:sz w:val="32"/>
          <w:szCs w:val="32"/>
          <w:highlight w:val="none"/>
          <w:u w:val="none"/>
          <w:lang w:val="en-US" w:eastAsia="zh-CN"/>
        </w:rPr>
        <w:t>（一）</w:t>
      </w:r>
      <w:r>
        <w:rPr>
          <w:rFonts w:hint="default" w:ascii="Times New Roman" w:hAnsi="Times New Roman" w:eastAsia="仿宋_GB2312" w:cs="Times New Roman"/>
          <w:color w:val="000000"/>
          <w:spacing w:val="-6"/>
          <w:kern w:val="2"/>
          <w:sz w:val="32"/>
          <w:szCs w:val="32"/>
          <w:lang w:val="en-US" w:eastAsia="zh-CN" w:bidi="ar-SA"/>
        </w:rPr>
        <w:t>依法应当具备的证照齐全有效；</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二</w:t>
      </w: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 xml:space="preserve"> </w:t>
      </w:r>
      <w:r>
        <w:rPr>
          <w:rFonts w:hint="default" w:ascii="Times New Roman" w:hAnsi="Times New Roman" w:eastAsia="仿宋_GB2312" w:cs="Times New Roman"/>
          <w:color w:val="000000"/>
          <w:spacing w:val="-6"/>
          <w:kern w:val="2"/>
          <w:sz w:val="32"/>
          <w:szCs w:val="32"/>
          <w:lang w:val="en-US" w:eastAsia="zh-CN" w:bidi="ar-SA"/>
        </w:rPr>
        <w:t>依法设置安全生产管理机构或者配备安全生产管理人员；</w:t>
      </w:r>
    </w:p>
    <w:p>
      <w:pPr>
        <w:pStyle w:val="2"/>
        <w:keepNext w:val="0"/>
        <w:keepLines w:val="0"/>
        <w:pageBreakBefore w:val="0"/>
        <w:kinsoku/>
        <w:wordWrap/>
        <w:overflowPunct/>
        <w:topLinePunct w:val="0"/>
        <w:autoSpaceDE/>
        <w:autoSpaceDN/>
        <w:bidi w:val="0"/>
        <w:spacing w:line="580" w:lineRule="exact"/>
        <w:ind w:firstLine="60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三</w:t>
      </w:r>
      <w:r>
        <w:rPr>
          <w:rFonts w:hint="default" w:ascii="Times New Roman" w:hAnsi="Times New Roman" w:eastAsia="仿宋_GB2312" w:cs="Times New Roman"/>
          <w:color w:val="000000"/>
          <w:spacing w:val="-6"/>
          <w:kern w:val="2"/>
          <w:sz w:val="32"/>
          <w:szCs w:val="32"/>
          <w:lang w:val="en-US" w:eastAsia="zh-CN" w:bidi="ar-SA"/>
        </w:rPr>
        <w:t>）主要负责人、安全生产管理人员、特种作业人员依法持证上岗；</w:t>
      </w:r>
    </w:p>
    <w:p>
      <w:pPr>
        <w:pStyle w:val="2"/>
        <w:keepNext w:val="0"/>
        <w:keepLines w:val="0"/>
        <w:pageBreakBefore w:val="0"/>
        <w:kinsoku/>
        <w:wordWrap/>
        <w:overflowPunct/>
        <w:topLinePunct w:val="0"/>
        <w:autoSpaceDE/>
        <w:autoSpaceDN/>
        <w:bidi w:val="0"/>
        <w:spacing w:line="580" w:lineRule="exact"/>
        <w:ind w:firstLine="600" w:firstLine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四</w:t>
      </w:r>
      <w:r>
        <w:rPr>
          <w:rFonts w:hint="default" w:ascii="Times New Roman" w:hAnsi="Times New Roman" w:eastAsia="仿宋_GB2312" w:cs="Times New Roman"/>
          <w:color w:val="000000"/>
          <w:spacing w:val="-6"/>
          <w:kern w:val="2"/>
          <w:sz w:val="32"/>
          <w:szCs w:val="32"/>
          <w:lang w:val="en-US" w:eastAsia="zh-CN" w:bidi="ar-SA"/>
        </w:rPr>
        <w:t>）申请定级之日前1年内未发生死亡、总计3人及以上重伤或者直接经济损失总计100万元及以上的生产安全事故；</w:t>
      </w:r>
    </w:p>
    <w:p>
      <w:pPr>
        <w:pStyle w:val="2"/>
        <w:keepNext w:val="0"/>
        <w:keepLines w:val="0"/>
        <w:pageBreakBefore w:val="0"/>
        <w:numPr>
          <w:ilvl w:val="0"/>
          <w:numId w:val="0"/>
        </w:numPr>
        <w:kinsoku/>
        <w:wordWrap/>
        <w:overflowPunct/>
        <w:topLinePunct w:val="0"/>
        <w:autoSpaceDE/>
        <w:autoSpaceDN/>
        <w:bidi w:val="0"/>
        <w:spacing w:line="580" w:lineRule="exact"/>
        <w:ind w:left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cs="Times New Roman"/>
          <w:color w:val="000000"/>
          <w:sz w:val="32"/>
          <w:szCs w:val="32"/>
          <w:lang w:eastAsia="zh-CN"/>
        </w:rPr>
        <w:t>（五）</w:t>
      </w:r>
      <w:r>
        <w:rPr>
          <w:rFonts w:hint="default" w:ascii="Times New Roman" w:hAnsi="Times New Roman" w:eastAsia="仿宋_GB2312" w:cs="Times New Roman"/>
          <w:color w:val="000000"/>
          <w:spacing w:val="-6"/>
          <w:kern w:val="2"/>
          <w:sz w:val="32"/>
          <w:szCs w:val="32"/>
          <w:lang w:val="en-US" w:eastAsia="zh-CN" w:bidi="ar-SA"/>
        </w:rPr>
        <w:t>未发生造成重大社会不良影响的事件；</w:t>
      </w:r>
    </w:p>
    <w:p>
      <w:pPr>
        <w:pStyle w:val="2"/>
        <w:keepNext w:val="0"/>
        <w:keepLines w:val="0"/>
        <w:pageBreakBefore w:val="0"/>
        <w:numPr>
          <w:ilvl w:val="0"/>
          <w:numId w:val="1"/>
        </w:numPr>
        <w:kinsoku/>
        <w:wordWrap/>
        <w:overflowPunct/>
        <w:topLinePunct w:val="0"/>
        <w:autoSpaceDE/>
        <w:autoSpaceDN/>
        <w:bidi w:val="0"/>
        <w:spacing w:line="580" w:lineRule="exact"/>
        <w:ind w:left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未被列入安全生产失信惩戒名单；</w:t>
      </w:r>
    </w:p>
    <w:p>
      <w:pPr>
        <w:pStyle w:val="2"/>
        <w:keepNext w:val="0"/>
        <w:keepLines w:val="0"/>
        <w:pageBreakBefore w:val="0"/>
        <w:numPr>
          <w:ilvl w:val="0"/>
          <w:numId w:val="1"/>
        </w:numPr>
        <w:kinsoku/>
        <w:wordWrap/>
        <w:overflowPunct/>
        <w:topLinePunct w:val="0"/>
        <w:autoSpaceDE/>
        <w:autoSpaceDN/>
        <w:bidi w:val="0"/>
        <w:spacing w:line="580" w:lineRule="exact"/>
        <w:ind w:left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6"/>
          <w:kern w:val="2"/>
          <w:sz w:val="32"/>
          <w:szCs w:val="32"/>
          <w:lang w:val="en-US" w:eastAsia="zh-CN" w:bidi="ar-SA"/>
        </w:rPr>
        <w:t>前次申请定级被告知未通过之日起满1年；</w:t>
      </w:r>
    </w:p>
    <w:p>
      <w:pPr>
        <w:pStyle w:val="2"/>
        <w:keepNext w:val="0"/>
        <w:keepLines w:val="0"/>
        <w:pageBreakBefore w:val="0"/>
        <w:numPr>
          <w:ilvl w:val="0"/>
          <w:numId w:val="1"/>
        </w:numPr>
        <w:kinsoku/>
        <w:wordWrap/>
        <w:overflowPunct/>
        <w:topLinePunct w:val="0"/>
        <w:autoSpaceDE/>
        <w:autoSpaceDN/>
        <w:bidi w:val="0"/>
        <w:spacing w:line="580" w:lineRule="exact"/>
        <w:ind w:leftChars="200"/>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00"/>
          <w:spacing w:val="-6"/>
          <w:kern w:val="2"/>
          <w:sz w:val="32"/>
          <w:szCs w:val="32"/>
          <w:lang w:val="en-US" w:eastAsia="zh-CN" w:bidi="ar-SA"/>
        </w:rPr>
        <w:t>被撤销标准化等级之日起满1年；</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九</w:t>
      </w:r>
      <w:r>
        <w:rPr>
          <w:rFonts w:hint="default" w:ascii="Times New Roman" w:hAnsi="Times New Roman" w:eastAsia="仿宋_GB2312" w:cs="Times New Roman"/>
          <w:color w:val="000000"/>
          <w:spacing w:val="-6"/>
          <w:kern w:val="2"/>
          <w:sz w:val="32"/>
          <w:szCs w:val="32"/>
          <w:lang w:val="en-US" w:eastAsia="zh-CN" w:bidi="ar-SA"/>
        </w:rPr>
        <w:t>）全面开展隐患排查治理，</w:t>
      </w:r>
      <w:r>
        <w:rPr>
          <w:rFonts w:hint="default" w:ascii="Times New Roman" w:hAnsi="Times New Roman" w:cs="Times New Roman"/>
          <w:color w:val="000000"/>
          <w:spacing w:val="-6"/>
          <w:kern w:val="2"/>
          <w:sz w:val="32"/>
          <w:szCs w:val="32"/>
          <w:lang w:val="en-US" w:eastAsia="zh-CN" w:bidi="ar-SA"/>
        </w:rPr>
        <w:t>且不存在</w:t>
      </w:r>
      <w:r>
        <w:rPr>
          <w:rFonts w:hint="default" w:ascii="Times New Roman" w:hAnsi="Times New Roman" w:eastAsia="仿宋_GB2312" w:cs="Times New Roman"/>
          <w:color w:val="000000"/>
          <w:spacing w:val="-6"/>
          <w:kern w:val="2"/>
          <w:sz w:val="32"/>
          <w:szCs w:val="32"/>
          <w:lang w:val="en-US" w:eastAsia="zh-CN" w:bidi="ar-SA"/>
        </w:rPr>
        <w:t>重大隐患</w:t>
      </w:r>
      <w:r>
        <w:rPr>
          <w:rFonts w:hint="default" w:ascii="Times New Roman" w:hAnsi="Times New Roman" w:cs="Times New Roman"/>
          <w:color w:val="000000"/>
          <w:spacing w:val="-6"/>
          <w:kern w:val="2"/>
          <w:sz w:val="32"/>
          <w:szCs w:val="32"/>
          <w:lang w:val="en-US" w:eastAsia="zh-CN" w:bidi="ar-SA"/>
        </w:rPr>
        <w:t>；</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十</w:t>
      </w:r>
      <w:r>
        <w:rPr>
          <w:rFonts w:hint="default" w:ascii="Times New Roman" w:hAnsi="Times New Roman" w:eastAsia="仿宋_GB2312" w:cs="Times New Roman"/>
          <w:color w:val="000000"/>
          <w:spacing w:val="-6"/>
          <w:kern w:val="2"/>
          <w:sz w:val="32"/>
          <w:szCs w:val="32"/>
          <w:lang w:val="en-US" w:eastAsia="zh-CN" w:bidi="ar-SA"/>
        </w:rPr>
        <w:t>）</w:t>
      </w:r>
      <w:r>
        <w:rPr>
          <w:rFonts w:hint="default" w:ascii="Times New Roman" w:hAnsi="Times New Roman" w:cs="Times New Roman"/>
          <w:color w:val="000000"/>
          <w:spacing w:val="-6"/>
          <w:kern w:val="2"/>
          <w:sz w:val="32"/>
          <w:szCs w:val="32"/>
          <w:lang w:val="en-US" w:eastAsia="zh-CN" w:bidi="ar-SA"/>
        </w:rPr>
        <w:t>企业自主开展安全生产标准化创建工作，提供的材料及标准化自评报告真实、可靠，不存在弄虚作假行为</w:t>
      </w:r>
      <w:r>
        <w:rPr>
          <w:rFonts w:hint="default" w:ascii="Times New Roman" w:hAnsi="Times New Roman" w:cs="Times New Roman"/>
          <w:color w:val="000000"/>
          <w:spacing w:val="-6"/>
          <w:kern w:val="2"/>
          <w:sz w:val="32"/>
          <w:szCs w:val="32"/>
          <w:lang w:val="en" w:eastAsia="zh-CN" w:bidi="ar-SA"/>
        </w:rPr>
        <w:t>;</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cs="Times New Roman"/>
          <w:color w:val="000000"/>
          <w:spacing w:val="-6"/>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十一）</w:t>
      </w:r>
      <w:r>
        <w:rPr>
          <w:rFonts w:hint="default" w:ascii="Times New Roman" w:hAnsi="Times New Roman" w:eastAsia="仿宋_GB2312" w:cs="Times New Roman"/>
          <w:color w:val="000000"/>
          <w:sz w:val="32"/>
          <w:szCs w:val="32"/>
        </w:rPr>
        <w:t>企业自评标准化得分达到</w:t>
      </w:r>
      <w:r>
        <w:rPr>
          <w:rFonts w:hint="default" w:ascii="Times New Roman" w:hAnsi="Times New Roman" w:eastAsia="仿宋_GB2312" w:cs="Times New Roman"/>
          <w:color w:val="000000"/>
          <w:sz w:val="32"/>
          <w:szCs w:val="32"/>
          <w:lang w:eastAsia="zh-CN"/>
        </w:rPr>
        <w:t>评定</w:t>
      </w:r>
      <w:r>
        <w:rPr>
          <w:rFonts w:hint="default" w:ascii="Times New Roman" w:hAnsi="Times New Roman" w:eastAsia="仿宋_GB2312" w:cs="Times New Roman"/>
          <w:color w:val="000000"/>
          <w:sz w:val="32"/>
          <w:szCs w:val="32"/>
          <w:lang w:val="en-US" w:eastAsia="zh-CN"/>
        </w:rPr>
        <w:t>三级</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要求</w:t>
      </w:r>
      <w:r>
        <w:rPr>
          <w:rFonts w:hint="default" w:ascii="Times New Roman" w:hAnsi="Times New Roman" w:eastAsia="仿宋_GB2312" w:cs="Times New Roman"/>
          <w:color w:val="000000"/>
          <w:sz w:val="32"/>
          <w:szCs w:val="32"/>
          <w:lang w:eastAsia="zh-CN"/>
        </w:rPr>
        <w:t>。</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24"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发现企业存在承诺不实的，定级相关工作即行终止，</w:t>
      </w:r>
      <w:r>
        <w:rPr>
          <w:rFonts w:hint="default" w:ascii="Times New Roman" w:hAnsi="Times New Roman"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年内不再受理该企业标准化</w:t>
      </w:r>
      <w:r>
        <w:rPr>
          <w:rFonts w:hint="default" w:ascii="Times New Roman" w:hAnsi="Times New Roman" w:cs="Times New Roman"/>
          <w:color w:val="000000"/>
          <w:sz w:val="32"/>
          <w:szCs w:val="32"/>
          <w:lang w:val="en-US" w:eastAsia="zh-CN"/>
        </w:rPr>
        <w:t>三</w:t>
      </w:r>
      <w:r>
        <w:rPr>
          <w:rFonts w:hint="default" w:ascii="Times New Roman" w:hAnsi="Times New Roman" w:eastAsia="仿宋_GB2312" w:cs="Times New Roman"/>
          <w:color w:val="000000"/>
          <w:sz w:val="32"/>
          <w:szCs w:val="32"/>
          <w:lang w:val="en-US" w:eastAsia="zh-CN"/>
        </w:rPr>
        <w:t>级企业定级申请。</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eastAsia" w:ascii="黑体" w:hAnsi="黑体" w:eastAsia="黑体" w:cs="黑体"/>
          <w:color w:val="000000"/>
          <w:spacing w:val="-6"/>
          <w:kern w:val="2"/>
          <w:sz w:val="32"/>
          <w:szCs w:val="32"/>
          <w:u w:val="none"/>
          <w:lang w:val="en-US" w:eastAsia="zh-CN" w:bidi="ar-SA"/>
        </w:rPr>
        <w:t>第八条</w:t>
      </w:r>
      <w:r>
        <w:rPr>
          <w:rFonts w:hint="eastAsia" w:ascii="仿宋_GB2312" w:hAnsi="仿宋_GB2312" w:eastAsia="仿宋_GB2312" w:cs="仿宋_GB2312"/>
          <w:color w:val="000000"/>
          <w:spacing w:val="-6"/>
          <w:kern w:val="2"/>
          <w:sz w:val="32"/>
          <w:szCs w:val="32"/>
          <w:u w:val="none"/>
          <w:lang w:val="en-US" w:eastAsia="zh-CN" w:bidi="ar-SA"/>
        </w:rPr>
        <w:t xml:space="preserve">  </w:t>
      </w:r>
      <w:r>
        <w:rPr>
          <w:rFonts w:hint="default" w:ascii="Times New Roman" w:hAnsi="Times New Roman" w:cs="Times New Roman"/>
          <w:color w:val="000000"/>
          <w:spacing w:val="-6"/>
          <w:kern w:val="2"/>
          <w:sz w:val="32"/>
          <w:szCs w:val="32"/>
          <w:lang w:val="en-US" w:eastAsia="zh-CN" w:bidi="ar-SA"/>
        </w:rPr>
        <w:t>现场评审过程中发现以下情况之一的，可一票否决，提前终止评审，现场评审不予通过。</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（一）经对照，企业标准化自评报告采用标准错误的；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（二）考核期内企业发生生产安全死亡事故，或存在迟报、漏报、谎报、瞒报生产安全事故的；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（三）《建设工程消防设计审查验收管理暂行规定》(中华人民共和国住房和城乡建设部令第51号）提及的特殊建设工程未进行消防验收；</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（四）现场评审期间，企业处于停产、半停产或停业、停工待料、大修、装修或其它非正常生产、运营等情况的；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（五）申请材料不真实，在评审过程中弄虚作假或现场情况与所提供资料严重不符的；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（六）企业以涉密为由部分场所不接受、不配合评审组成员合理检查和取证（包括文字、影像等）的；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（七）存在重大隐患且不能立即整改到位的；</w:t>
      </w:r>
    </w:p>
    <w:p>
      <w:pPr>
        <w:keepNext w:val="0"/>
        <w:keepLines w:val="0"/>
        <w:pageBreakBefore w:val="0"/>
        <w:tabs>
          <w:tab w:val="right" w:pos="8306"/>
        </w:tabs>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cs="Times New Roman"/>
          <w:color w:val="000000"/>
          <w:spacing w:val="-6"/>
          <w:kern w:val="2"/>
          <w:sz w:val="32"/>
          <w:szCs w:val="32"/>
          <w:lang w:val="en-US" w:eastAsia="zh-CN" w:bidi="ar-SA"/>
        </w:rPr>
      </w:pPr>
      <w:r>
        <w:rPr>
          <w:rFonts w:hint="default" w:ascii="Times New Roman" w:hAnsi="Times New Roman" w:cs="Times New Roman"/>
          <w:color w:val="000000"/>
          <w:spacing w:val="-6"/>
          <w:kern w:val="2"/>
          <w:sz w:val="32"/>
          <w:szCs w:val="32"/>
          <w:lang w:val="en-US" w:eastAsia="zh-CN" w:bidi="ar-SA"/>
        </w:rPr>
        <w:t>（八）安全生产标准化管理体系未有效运行，存在安全管理实际情况与制度文件“两张皮”现象的。</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auto"/>
          <w:spacing w:val="-6"/>
          <w:kern w:val="2"/>
          <w:sz w:val="32"/>
          <w:szCs w:val="32"/>
          <w:lang w:val="en-US" w:eastAsia="zh-CN" w:bidi="ar-SA"/>
        </w:rPr>
      </w:pPr>
      <w:r>
        <w:rPr>
          <w:rFonts w:hint="default" w:ascii="Times New Roman" w:hAnsi="Times New Roman" w:eastAsia="黑体" w:cs="Times New Roman"/>
          <w:color w:val="auto"/>
          <w:spacing w:val="-6"/>
          <w:kern w:val="2"/>
          <w:sz w:val="32"/>
          <w:szCs w:val="32"/>
          <w:u w:val="none"/>
          <w:lang w:val="en-US" w:eastAsia="zh-CN" w:bidi="ar-SA"/>
        </w:rPr>
        <w:t xml:space="preserve">第九条  </w:t>
      </w:r>
      <w:r>
        <w:rPr>
          <w:rFonts w:hint="default" w:ascii="Times New Roman" w:hAnsi="Times New Roman" w:eastAsia="仿宋_GB2312" w:cs="Times New Roman"/>
          <w:color w:val="auto"/>
          <w:spacing w:val="-6"/>
          <w:kern w:val="2"/>
          <w:sz w:val="32"/>
          <w:szCs w:val="32"/>
          <w:lang w:val="en-US" w:eastAsia="zh-CN" w:bidi="ar-SA"/>
        </w:rPr>
        <w:t>企业标准化等级有效期为3年。</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黑体" w:cs="Times New Roman"/>
          <w:color w:val="000000"/>
          <w:spacing w:val="-6"/>
          <w:kern w:val="2"/>
          <w:sz w:val="32"/>
          <w:szCs w:val="32"/>
          <w:lang w:val="en-US" w:eastAsia="zh-CN" w:bidi="ar-SA"/>
        </w:rPr>
        <w:t>第十条</w:t>
      </w:r>
      <w:r>
        <w:rPr>
          <w:rFonts w:hint="default" w:ascii="Times New Roman" w:hAnsi="Times New Roman" w:eastAsia="仿宋_GB2312" w:cs="Times New Roman"/>
          <w:color w:val="000000"/>
          <w:spacing w:val="-6"/>
          <w:kern w:val="2"/>
          <w:sz w:val="32"/>
          <w:szCs w:val="32"/>
          <w:lang w:val="en-US" w:eastAsia="zh-CN" w:bidi="ar-SA"/>
        </w:rPr>
        <w:t xml:space="preserve">  已经取得标准化等级的企业，可以在有效期届满前3个月再次按照本规定第六条规定的程序申请定级。</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2020年1月1日以后被定级为三级的企业，在标准化等级有效期内符合以下条件的，在有效期届满前3个月再次申请三级企业（申请表格式见附件4），经县级应急管理部门审核是否具有直接予以公示公告的条件，由组织单位受理、审查，</w:t>
      </w:r>
      <w:r>
        <w:rPr>
          <w:rFonts w:hint="default" w:ascii="Times New Roman" w:hAnsi="Times New Roman" w:cs="Times New Roman"/>
          <w:color w:val="000000"/>
          <w:spacing w:val="-6"/>
          <w:kern w:val="2"/>
          <w:sz w:val="32"/>
          <w:szCs w:val="32"/>
          <w:lang w:val="en-US" w:eastAsia="zh-CN" w:bidi="ar-SA"/>
        </w:rPr>
        <w:t>并</w:t>
      </w:r>
      <w:r>
        <w:rPr>
          <w:rFonts w:hint="default" w:ascii="Times New Roman" w:hAnsi="Times New Roman" w:eastAsia="仿宋_GB2312" w:cs="Times New Roman"/>
          <w:color w:val="000000"/>
          <w:spacing w:val="-6"/>
          <w:kern w:val="2"/>
          <w:sz w:val="32"/>
          <w:szCs w:val="32"/>
          <w:lang w:val="en-US" w:eastAsia="zh-CN" w:bidi="ar-SA"/>
        </w:rPr>
        <w:t>报定级部门</w:t>
      </w:r>
      <w:r>
        <w:rPr>
          <w:rFonts w:hint="default" w:ascii="Times New Roman" w:hAnsi="Times New Roman" w:cs="Times New Roman"/>
          <w:color w:val="000000"/>
          <w:spacing w:val="-6"/>
          <w:kern w:val="2"/>
          <w:sz w:val="32"/>
          <w:szCs w:val="32"/>
          <w:lang w:val="en-US" w:eastAsia="zh-CN" w:bidi="ar-SA"/>
        </w:rPr>
        <w:t>确认后，</w:t>
      </w:r>
      <w:r>
        <w:rPr>
          <w:rFonts w:hint="default" w:ascii="Times New Roman" w:hAnsi="Times New Roman" w:eastAsia="仿宋_GB2312" w:cs="Times New Roman"/>
          <w:color w:val="000000"/>
          <w:spacing w:val="-6"/>
          <w:kern w:val="2"/>
          <w:sz w:val="32"/>
          <w:szCs w:val="32"/>
          <w:lang w:val="en-US" w:eastAsia="zh-CN" w:bidi="ar-SA"/>
        </w:rPr>
        <w:t>直接予以公示、公告。超出标准化等级有效期提出复评申请的，仍按照本规定第六条规定的程序执行：</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（一）未发生生产安全死亡事故；</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（二）三级企业未发生总计重伤</w:t>
      </w:r>
      <w:r>
        <w:rPr>
          <w:rFonts w:hint="default" w:ascii="Times New Roman" w:hAnsi="Times New Roman" w:cs="Times New Roman"/>
          <w:color w:val="000000"/>
          <w:spacing w:val="-6"/>
          <w:kern w:val="2"/>
          <w:sz w:val="32"/>
          <w:szCs w:val="32"/>
          <w:lang w:val="en-US" w:eastAsia="zh-CN" w:bidi="ar-SA"/>
        </w:rPr>
        <w:t>3</w:t>
      </w:r>
      <w:r>
        <w:rPr>
          <w:rFonts w:hint="default" w:ascii="Times New Roman" w:hAnsi="Times New Roman" w:eastAsia="仿宋_GB2312" w:cs="Times New Roman"/>
          <w:color w:val="000000"/>
          <w:spacing w:val="-6"/>
          <w:kern w:val="2"/>
          <w:sz w:val="32"/>
          <w:szCs w:val="32"/>
          <w:lang w:val="en-US" w:eastAsia="zh-CN" w:bidi="ar-SA"/>
        </w:rPr>
        <w:t>人及以上或者直接经济损失总计</w:t>
      </w:r>
      <w:r>
        <w:rPr>
          <w:rFonts w:hint="default" w:ascii="Times New Roman" w:hAnsi="Times New Roman" w:cs="Times New Roman"/>
          <w:color w:val="000000"/>
          <w:spacing w:val="-6"/>
          <w:kern w:val="2"/>
          <w:sz w:val="32"/>
          <w:szCs w:val="32"/>
          <w:lang w:val="en-US" w:eastAsia="zh-CN" w:bidi="ar-SA"/>
        </w:rPr>
        <w:t>1</w:t>
      </w:r>
      <w:r>
        <w:rPr>
          <w:rFonts w:hint="default" w:ascii="Times New Roman" w:hAnsi="Times New Roman" w:eastAsia="仿宋_GB2312" w:cs="Times New Roman"/>
          <w:color w:val="000000"/>
          <w:spacing w:val="-6"/>
          <w:kern w:val="2"/>
          <w:sz w:val="32"/>
          <w:szCs w:val="32"/>
          <w:lang w:val="en-US" w:eastAsia="zh-CN" w:bidi="ar-SA"/>
        </w:rPr>
        <w:t>00万元及以上的生产安全事故；</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（三）未发生造成重大社会不良影响的事件；</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（四）有关法律、法规、规章、标准及所属行业定级相关标准未作重大修订；</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（五）生产工艺、设备、产品、原辅材料等无重大变化，无新建、改建、扩建工程项目；</w:t>
      </w:r>
    </w:p>
    <w:p>
      <w:pPr>
        <w:keepNext w:val="0"/>
        <w:keepLines w:val="0"/>
        <w:pageBreakBefore w:val="0"/>
        <w:widowControl w:val="0"/>
        <w:suppressLineNumbers w:val="0"/>
        <w:tabs>
          <w:tab w:val="right" w:pos="8306"/>
        </w:tabs>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（六）按照规定开展自评，提交自评报告且自评标准化得分达到原等级的要求。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黑体" w:cs="Times New Roman"/>
          <w:color w:val="000000"/>
          <w:spacing w:val="-6"/>
          <w:kern w:val="2"/>
          <w:sz w:val="32"/>
          <w:szCs w:val="32"/>
          <w:lang w:val="en-US" w:eastAsia="zh-CN" w:bidi="ar-SA"/>
        </w:rPr>
        <w:t>第十一条</w:t>
      </w:r>
      <w:r>
        <w:rPr>
          <w:rFonts w:hint="default" w:ascii="Times New Roman" w:hAnsi="Times New Roman" w:eastAsia="仿宋_GB2312" w:cs="Times New Roman"/>
          <w:color w:val="000000"/>
          <w:spacing w:val="-6"/>
          <w:kern w:val="2"/>
          <w:sz w:val="32"/>
          <w:szCs w:val="32"/>
          <w:lang w:val="en-US" w:eastAsia="zh-CN" w:bidi="ar-SA"/>
        </w:rPr>
        <w:t xml:space="preserve">  各级应急管理部门在日常监管执法工作中，发现企业存在以下情形之一的，应当立即告知并由原定级部门撤销其等级。原定级部门应当予以公告并同时抄送同级工业和信息化、人力资源社会保障、国有资产监督管理、市场监督管理等部门和工会组织，以及相应银行保险和证券监督管理机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（一）发生生产安全死亡事故的；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（二）连续12个月内发生总计重伤3人及以上或者直接经济损失总计100万元及以上的生产安全事故的；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（三）发生造成重大社会不良影响事件的；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（四）瞒报、谎报、迟报、漏报生产安全事故的；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（五）被列入安全生产失信惩戒名单的；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（六）提供虚假材料，或者以其他不正当手段取得标准化等级的；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（七）行政许可证照注销、吊销、撤销的，或者不再从事相关行业生产经营活动的；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（八）存在重大生产安全事故隐患,未在规定期限内完成整改的；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（九）未按照标准化管理体系持续、有效运行，情节严重的。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黑体" w:cs="Times New Roman"/>
          <w:color w:val="000000"/>
          <w:spacing w:val="-6"/>
          <w:kern w:val="2"/>
          <w:sz w:val="32"/>
          <w:szCs w:val="32"/>
          <w:lang w:val="en-US" w:eastAsia="zh-CN" w:bidi="ar-SA"/>
        </w:rPr>
        <w:t>第十二条</w:t>
      </w:r>
      <w:r>
        <w:rPr>
          <w:rFonts w:hint="default" w:ascii="Times New Roman" w:hAnsi="Times New Roman" w:eastAsia="仿宋_GB2312" w:cs="Times New Roman"/>
          <w:color w:val="000000"/>
          <w:spacing w:val="-6"/>
          <w:kern w:val="2"/>
          <w:sz w:val="32"/>
          <w:szCs w:val="32"/>
          <w:lang w:val="en-US" w:eastAsia="zh-CN" w:bidi="ar-SA"/>
        </w:rPr>
        <w:t xml:space="preserve">  各级应急管理部门应当协调有关部门采取有效激励措施，支持和鼓励企业开展标准化建设。</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highlight w:val="none"/>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将企业标准</w:t>
      </w:r>
      <w:r>
        <w:rPr>
          <w:rFonts w:hint="default" w:ascii="Times New Roman" w:hAnsi="Times New Roman" w:eastAsia="仿宋_GB2312" w:cs="Times New Roman"/>
          <w:color w:val="000000"/>
          <w:spacing w:val="-6"/>
          <w:kern w:val="2"/>
          <w:sz w:val="32"/>
          <w:szCs w:val="32"/>
          <w:highlight w:val="none"/>
          <w:lang w:val="en-US" w:eastAsia="zh-CN" w:bidi="ar-SA"/>
        </w:rPr>
        <w:t>化建设情况作为分类分级监管的重要依据，对不同等级的企业实施差异化监管</w:t>
      </w:r>
      <w:r>
        <w:rPr>
          <w:rFonts w:hint="eastAsia" w:ascii="Times New Roman" w:hAnsi="Times New Roman" w:cs="Times New Roman"/>
          <w:color w:val="000000"/>
          <w:spacing w:val="-6"/>
          <w:kern w:val="2"/>
          <w:sz w:val="32"/>
          <w:szCs w:val="32"/>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（二）标准化等级企业符合工伤保险费率下浮条件的，按规定下浮其工伤保险费率；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eastAsia" w:ascii="Times New Roman" w:hAnsi="Times New Roman" w:cs="Times New Roman"/>
          <w:color w:val="000000"/>
          <w:spacing w:val="-6"/>
          <w:kern w:val="2"/>
          <w:sz w:val="32"/>
          <w:szCs w:val="32"/>
          <w:lang w:val="en-US" w:eastAsia="zh-CN" w:bidi="ar-SA"/>
        </w:rPr>
        <w:t>三</w:t>
      </w:r>
      <w:r>
        <w:rPr>
          <w:rFonts w:hint="default" w:ascii="Times New Roman" w:hAnsi="Times New Roman" w:eastAsia="仿宋_GB2312" w:cs="Times New Roman"/>
          <w:color w:val="000000"/>
          <w:spacing w:val="-6"/>
          <w:kern w:val="2"/>
          <w:sz w:val="32"/>
          <w:szCs w:val="32"/>
          <w:lang w:val="en-US" w:eastAsia="zh-CN" w:bidi="ar-SA"/>
        </w:rPr>
        <w:t>）标准化等级企业的安全生产责任保险按有关政策规定给予支持；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eastAsia" w:ascii="Times New Roman" w:hAnsi="Times New Roman" w:cs="Times New Roman"/>
          <w:color w:val="000000"/>
          <w:spacing w:val="-6"/>
          <w:kern w:val="2"/>
          <w:sz w:val="32"/>
          <w:szCs w:val="32"/>
          <w:lang w:val="en-US" w:eastAsia="zh-CN" w:bidi="ar-SA"/>
        </w:rPr>
        <w:t>四</w:t>
      </w:r>
      <w:r>
        <w:rPr>
          <w:rFonts w:hint="default" w:ascii="Times New Roman" w:hAnsi="Times New Roman" w:eastAsia="仿宋_GB2312" w:cs="Times New Roman"/>
          <w:color w:val="000000"/>
          <w:spacing w:val="-6"/>
          <w:kern w:val="2"/>
          <w:sz w:val="32"/>
          <w:szCs w:val="32"/>
          <w:lang w:val="en-US" w:eastAsia="zh-CN" w:bidi="ar-SA"/>
        </w:rPr>
        <w:t>）支持鼓励金融信贷机构向符合条件的标准化等级企业优先提供信贷服务；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eastAsia" w:ascii="Times New Roman" w:hAnsi="Times New Roman" w:cs="Times New Roman"/>
          <w:color w:val="000000"/>
          <w:spacing w:val="-6"/>
          <w:kern w:val="2"/>
          <w:sz w:val="32"/>
          <w:szCs w:val="32"/>
          <w:lang w:val="en-US" w:eastAsia="zh-CN" w:bidi="ar-SA"/>
        </w:rPr>
        <w:t>五</w:t>
      </w:r>
      <w:r>
        <w:rPr>
          <w:rFonts w:hint="default" w:ascii="Times New Roman" w:hAnsi="Times New Roman" w:eastAsia="仿宋_GB2312" w:cs="Times New Roman"/>
          <w:color w:val="000000"/>
          <w:spacing w:val="-6"/>
          <w:kern w:val="2"/>
          <w:sz w:val="32"/>
          <w:szCs w:val="32"/>
          <w:lang w:val="en-US" w:eastAsia="zh-CN" w:bidi="ar-SA"/>
        </w:rPr>
        <w:t>）标准化等级企业申报国家和地方质量奖励、优秀品牌等资格和荣誉的，予以优先支持或者推荐；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pacing w:val="-6"/>
          <w:kern w:val="2"/>
          <w:sz w:val="32"/>
          <w:szCs w:val="32"/>
          <w:lang w:val="en-US" w:eastAsia="zh-CN" w:bidi="ar-SA"/>
        </w:rPr>
        <w:t>（</w:t>
      </w:r>
      <w:r>
        <w:rPr>
          <w:rFonts w:hint="eastAsia" w:ascii="Times New Roman" w:hAnsi="Times New Roman" w:cs="Times New Roman"/>
          <w:color w:val="000000"/>
          <w:spacing w:val="-6"/>
          <w:kern w:val="2"/>
          <w:sz w:val="32"/>
          <w:szCs w:val="32"/>
          <w:lang w:val="en-US" w:eastAsia="zh-CN" w:bidi="ar-SA"/>
        </w:rPr>
        <w:t>六</w:t>
      </w:r>
      <w:r>
        <w:rPr>
          <w:rFonts w:hint="default" w:ascii="Times New Roman" w:hAnsi="Times New Roman" w:eastAsia="仿宋_GB2312" w:cs="Times New Roman"/>
          <w:color w:val="000000"/>
          <w:spacing w:val="-6"/>
          <w:kern w:val="2"/>
          <w:sz w:val="32"/>
          <w:szCs w:val="32"/>
          <w:lang w:val="en-US" w:eastAsia="zh-CN" w:bidi="ar-SA"/>
        </w:rPr>
        <w:t>）对符合评选推荐条件的标准化等级企业，优先推荐其参加所属地区、行业及领域的先进单位（集体）、安全文化示范企业等评选。</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outlineLvl w:val="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黑体" w:cs="Times New Roman"/>
          <w:b w:val="0"/>
          <w:bCs w:val="0"/>
          <w:color w:val="000000"/>
          <w:sz w:val="32"/>
          <w:szCs w:val="32"/>
          <w:u w:val="none"/>
          <w:lang w:val="en-US" w:eastAsia="zh-CN"/>
        </w:rPr>
        <w:t>第十三条</w:t>
      </w:r>
      <w:r>
        <w:rPr>
          <w:rFonts w:hint="default" w:ascii="Times New Roman" w:hAnsi="Times New Roman" w:eastAsia="仿宋_GB2312" w:cs="Times New Roman"/>
          <w:b w:val="0"/>
          <w:bCs w:val="0"/>
          <w:color w:val="000000"/>
          <w:sz w:val="32"/>
          <w:szCs w:val="32"/>
          <w:u w:val="none"/>
          <w:lang w:val="en-US" w:eastAsia="zh-CN"/>
        </w:rPr>
        <w:t xml:space="preserve">  </w:t>
      </w:r>
      <w:r>
        <w:rPr>
          <w:rFonts w:hint="default" w:ascii="Times New Roman" w:hAnsi="Times New Roman" w:cs="Times New Roman"/>
          <w:b w:val="0"/>
          <w:bCs w:val="0"/>
          <w:color w:val="000000"/>
          <w:sz w:val="32"/>
          <w:szCs w:val="32"/>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级企业</w:t>
      </w:r>
      <w:r>
        <w:rPr>
          <w:rFonts w:hint="default" w:ascii="Times New Roman" w:hAnsi="Times New Roman" w:eastAsia="仿宋_GB2312" w:cs="Times New Roman"/>
          <w:b w:val="0"/>
          <w:bCs w:val="0"/>
          <w:color w:val="000000"/>
          <w:sz w:val="32"/>
          <w:szCs w:val="32"/>
          <w:u w:val="none"/>
        </w:rPr>
        <w:t>评审人员管理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本</w:t>
      </w:r>
      <w:r>
        <w:rPr>
          <w:rFonts w:hint="default" w:ascii="Times New Roman" w:hAnsi="Times New Roman" w:cs="Times New Roman"/>
          <w:color w:val="000000"/>
          <w:sz w:val="32"/>
          <w:szCs w:val="32"/>
          <w:u w:val="none"/>
          <w:lang w:val="en-US" w:eastAsia="zh-CN"/>
        </w:rPr>
        <w:t>规定</w:t>
      </w:r>
      <w:r>
        <w:rPr>
          <w:rFonts w:hint="default" w:ascii="Times New Roman" w:hAnsi="Times New Roman" w:eastAsia="仿宋_GB2312" w:cs="Times New Roman"/>
          <w:color w:val="000000"/>
          <w:sz w:val="32"/>
          <w:szCs w:val="32"/>
          <w:u w:val="none"/>
        </w:rPr>
        <w:t>所称的评审人员，包括</w:t>
      </w:r>
      <w:r>
        <w:rPr>
          <w:rFonts w:hint="default" w:ascii="Times New Roman" w:hAnsi="Times New Roman" w:cs="Times New Roman"/>
          <w:color w:val="000000"/>
          <w:sz w:val="32"/>
          <w:szCs w:val="32"/>
          <w:u w:val="none"/>
          <w:lang w:eastAsia="zh-CN"/>
        </w:rPr>
        <w:t>评审单位的</w:t>
      </w:r>
      <w:r>
        <w:rPr>
          <w:rFonts w:hint="default" w:ascii="Times New Roman" w:hAnsi="Times New Roman" w:eastAsia="仿宋_GB2312" w:cs="Times New Roman"/>
          <w:color w:val="000000"/>
          <w:sz w:val="32"/>
          <w:szCs w:val="32"/>
          <w:u w:val="none"/>
        </w:rPr>
        <w:t>评审员和聘请的评审专家。</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eastAsia="zh-CN"/>
        </w:rPr>
        <w:t>（一）</w:t>
      </w:r>
      <w:r>
        <w:rPr>
          <w:rFonts w:hint="default" w:ascii="Times New Roman" w:hAnsi="Times New Roman"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级</w:t>
      </w:r>
      <w:r>
        <w:rPr>
          <w:rFonts w:hint="default" w:ascii="Times New Roman" w:hAnsi="Times New Roman" w:eastAsia="仿宋_GB2312" w:cs="Times New Roman"/>
          <w:color w:val="000000"/>
          <w:sz w:val="32"/>
          <w:szCs w:val="32"/>
          <w:highlight w:val="none"/>
          <w:u w:val="none"/>
        </w:rPr>
        <w:t>企业评审员应当具备下列条件：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strike w:val="0"/>
          <w:dstrike w:val="0"/>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1.</w:t>
      </w:r>
      <w:r>
        <w:rPr>
          <w:rFonts w:hint="default" w:ascii="Times New Roman" w:hAnsi="Times New Roman" w:eastAsia="仿宋_GB2312" w:cs="Times New Roman"/>
          <w:strike w:val="0"/>
          <w:dstrike w:val="0"/>
          <w:color w:val="000000"/>
          <w:sz w:val="32"/>
          <w:szCs w:val="32"/>
          <w:highlight w:val="none"/>
          <w:u w:val="none"/>
          <w:lang w:val="en-US" w:eastAsia="zh-CN"/>
        </w:rPr>
        <w:t>评审</w:t>
      </w:r>
      <w:r>
        <w:rPr>
          <w:rFonts w:hint="default" w:ascii="Times New Roman" w:hAnsi="Times New Roman" w:eastAsia="仿宋_GB2312" w:cs="Times New Roman"/>
          <w:strike w:val="0"/>
          <w:dstrike w:val="0"/>
          <w:color w:val="000000"/>
          <w:sz w:val="32"/>
          <w:szCs w:val="32"/>
          <w:highlight w:val="none"/>
          <w:u w:val="none"/>
        </w:rPr>
        <w:t>员</w:t>
      </w:r>
      <w:r>
        <w:rPr>
          <w:rFonts w:hint="default" w:ascii="Times New Roman" w:hAnsi="Times New Roman" w:cs="Times New Roman"/>
          <w:strike w:val="0"/>
          <w:dstrike w:val="0"/>
          <w:color w:val="000000"/>
          <w:sz w:val="32"/>
          <w:szCs w:val="32"/>
          <w:highlight w:val="none"/>
          <w:u w:val="none"/>
          <w:lang w:val="en-US" w:eastAsia="zh-CN"/>
        </w:rPr>
        <w:t>必须是</w:t>
      </w:r>
      <w:r>
        <w:rPr>
          <w:rFonts w:hint="default" w:ascii="Times New Roman" w:hAnsi="Times New Roman" w:eastAsia="仿宋_GB2312" w:cs="Times New Roman"/>
          <w:strike w:val="0"/>
          <w:dstrike w:val="0"/>
          <w:color w:val="000000"/>
          <w:sz w:val="32"/>
          <w:szCs w:val="32"/>
          <w:highlight w:val="none"/>
          <w:u w:val="none"/>
        </w:rPr>
        <w:t>评审</w:t>
      </w:r>
      <w:r>
        <w:rPr>
          <w:rFonts w:hint="default" w:ascii="Times New Roman" w:hAnsi="Times New Roman" w:eastAsia="仿宋_GB2312" w:cs="Times New Roman"/>
          <w:strike w:val="0"/>
          <w:dstrike w:val="0"/>
          <w:color w:val="000000"/>
          <w:sz w:val="32"/>
          <w:szCs w:val="32"/>
          <w:highlight w:val="none"/>
          <w:u w:val="none"/>
          <w:lang w:val="en-US" w:eastAsia="zh-CN"/>
        </w:rPr>
        <w:t>单位</w:t>
      </w:r>
      <w:r>
        <w:rPr>
          <w:rFonts w:hint="default" w:ascii="Times New Roman" w:hAnsi="Times New Roman" w:eastAsia="仿宋_GB2312" w:cs="Times New Roman"/>
          <w:strike w:val="0"/>
          <w:dstrike w:val="0"/>
          <w:color w:val="000000"/>
          <w:sz w:val="32"/>
          <w:szCs w:val="32"/>
          <w:highlight w:val="none"/>
          <w:u w:val="none"/>
        </w:rPr>
        <w:t>的</w:t>
      </w:r>
      <w:r>
        <w:rPr>
          <w:rFonts w:hint="default" w:ascii="Times New Roman" w:hAnsi="Times New Roman" w:cs="Times New Roman"/>
          <w:strike w:val="0"/>
          <w:dstrike w:val="0"/>
          <w:color w:val="000000"/>
          <w:sz w:val="32"/>
          <w:szCs w:val="32"/>
          <w:highlight w:val="none"/>
          <w:u w:val="none"/>
          <w:lang w:val="en-US" w:eastAsia="zh-CN"/>
        </w:rPr>
        <w:t>工作人员，</w:t>
      </w:r>
      <w:r>
        <w:rPr>
          <w:rFonts w:hint="default" w:ascii="Times New Roman" w:hAnsi="Times New Roman" w:eastAsia="仿宋_GB2312" w:cs="Times New Roman"/>
          <w:strike w:val="0"/>
          <w:dstrike w:val="0"/>
          <w:color w:val="000000"/>
          <w:sz w:val="32"/>
          <w:szCs w:val="32"/>
          <w:highlight w:val="none"/>
          <w:u w:val="none"/>
          <w:lang w:val="en-US" w:eastAsia="zh-CN"/>
        </w:rPr>
        <w:t>评审</w:t>
      </w:r>
      <w:r>
        <w:rPr>
          <w:rFonts w:hint="default" w:ascii="Times New Roman" w:hAnsi="Times New Roman" w:eastAsia="仿宋_GB2312" w:cs="Times New Roman"/>
          <w:strike w:val="0"/>
          <w:dstrike w:val="0"/>
          <w:color w:val="000000"/>
          <w:sz w:val="32"/>
          <w:szCs w:val="32"/>
          <w:highlight w:val="none"/>
          <w:u w:val="none"/>
        </w:rPr>
        <w:t>员</w:t>
      </w:r>
      <w:r>
        <w:rPr>
          <w:rFonts w:hint="default" w:ascii="Times New Roman" w:hAnsi="Times New Roman" w:eastAsia="仿宋_GB2312" w:cs="Times New Roman"/>
          <w:strike w:val="0"/>
          <w:dstrike w:val="0"/>
          <w:color w:val="auto"/>
          <w:sz w:val="32"/>
          <w:szCs w:val="32"/>
          <w:highlight w:val="none"/>
          <w:u w:val="none"/>
          <w:lang w:val="en-US" w:eastAsia="zh-CN"/>
        </w:rPr>
        <w:t>不得同时在两个</w:t>
      </w:r>
      <w:r>
        <w:rPr>
          <w:rFonts w:hint="default" w:ascii="Times New Roman" w:hAnsi="Times New Roman" w:eastAsia="仿宋_GB2312" w:cs="Times New Roman"/>
          <w:strike w:val="0"/>
          <w:dstrike w:val="0"/>
          <w:color w:val="000000"/>
          <w:sz w:val="32"/>
          <w:szCs w:val="32"/>
          <w:highlight w:val="none"/>
          <w:u w:val="none"/>
          <w:lang w:val="en-US" w:eastAsia="zh-CN"/>
        </w:rPr>
        <w:t>或以上评审单位担任评审工作</w:t>
      </w:r>
      <w:r>
        <w:rPr>
          <w:rFonts w:hint="default" w:ascii="Times New Roman" w:hAnsi="Times New Roman" w:eastAsia="仿宋_GB2312" w:cs="Times New Roman"/>
          <w:strike w:val="0"/>
          <w:dstrike w:val="0"/>
          <w:color w:val="000000"/>
          <w:sz w:val="32"/>
          <w:szCs w:val="32"/>
          <w:highlight w:val="none"/>
          <w:u w:val="none"/>
        </w:rPr>
        <w:t>；</w:t>
      </w:r>
    </w:p>
    <w:p>
      <w:pPr>
        <w:pStyle w:val="2"/>
        <w:keepNext w:val="0"/>
        <w:keepLines w:val="0"/>
        <w:pageBreakBefore w:val="0"/>
        <w:kinsoku/>
        <w:wordWrap/>
        <w:overflowPunct/>
        <w:topLinePunct w:val="0"/>
        <w:autoSpaceDE/>
        <w:autoSpaceDN/>
        <w:bidi w:val="0"/>
        <w:spacing w:line="580" w:lineRule="exact"/>
        <w:ind w:firstLine="624" w:firstLineChars="200"/>
        <w:textAlignment w:val="auto"/>
        <w:rPr>
          <w:rFonts w:hint="default" w:ascii="Times New Roman" w:hAnsi="Times New Roman" w:cs="Times New Roman"/>
        </w:rPr>
      </w:pPr>
      <w:r>
        <w:rPr>
          <w:rFonts w:hint="default" w:ascii="Times New Roman" w:hAnsi="Times New Roman"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lang w:val="en-US" w:eastAsia="zh-CN"/>
        </w:rPr>
        <w:t>.有</w:t>
      </w:r>
      <w:r>
        <w:rPr>
          <w:rFonts w:hint="default" w:ascii="Times New Roman" w:hAnsi="Times New Roman" w:eastAsia="仿宋_GB2312" w:cs="Times New Roman"/>
          <w:color w:val="000000"/>
          <w:sz w:val="32"/>
          <w:szCs w:val="32"/>
          <w:highlight w:val="none"/>
          <w:u w:val="none"/>
        </w:rPr>
        <w:t>参加安全生产标准化业务培训</w:t>
      </w:r>
      <w:r>
        <w:rPr>
          <w:rFonts w:hint="default" w:ascii="Times New Roman" w:hAnsi="Times New Roman" w:eastAsia="仿宋_GB2312" w:cs="Times New Roman"/>
          <w:color w:val="000000"/>
          <w:sz w:val="32"/>
          <w:szCs w:val="32"/>
          <w:highlight w:val="none"/>
          <w:u w:val="none"/>
          <w:lang w:val="en-US" w:eastAsia="zh-CN"/>
        </w:rPr>
        <w:t>或安全生产标准化评审经历</w:t>
      </w:r>
      <w:r>
        <w:rPr>
          <w:rFonts w:hint="default" w:ascii="Times New Roman" w:hAnsi="Times New Roman"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cs="Times New Roman"/>
          <w:color w:val="000000"/>
          <w:sz w:val="32"/>
          <w:szCs w:val="32"/>
          <w:highlight w:val="none"/>
          <w:u w:val="none"/>
          <w:lang w:val="en-US" w:eastAsia="zh-CN"/>
        </w:rPr>
        <w:t>3</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sz w:val="32"/>
          <w:szCs w:val="32"/>
        </w:rPr>
        <w:t>具有国家承认的中专及以上学历</w:t>
      </w:r>
      <w:r>
        <w:rPr>
          <w:rFonts w:hint="default" w:ascii="Times New Roman" w:hAnsi="Times New Roman" w:eastAsia="仿宋_GB2312" w:cs="Times New Roman"/>
          <w:color w:val="000000"/>
          <w:sz w:val="32"/>
          <w:szCs w:val="32"/>
          <w:highlight w:val="none"/>
          <w:u w:val="none"/>
          <w:lang w:val="en-US" w:eastAsia="zh-CN"/>
        </w:rPr>
        <w:t>且从事安全工作满</w:t>
      </w:r>
      <w:r>
        <w:rPr>
          <w:rFonts w:hint="default" w:ascii="Times New Roman" w:hAnsi="Times New Roman"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年以上</w:t>
      </w:r>
      <w:r>
        <w:rPr>
          <w:rFonts w:hint="default" w:ascii="Times New Roman" w:hAnsi="Times New Roman"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熟悉安全生产有关法律、法规、规章、标准、规范和相关行业安全生产标准化规范、评定标准等，掌握相应的评审程序和评审方法</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具有相关专业中级及以上专业技术职称</w:t>
      </w:r>
      <w:r>
        <w:rPr>
          <w:rFonts w:hint="default" w:ascii="Times New Roman" w:hAnsi="Times New Roman"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或</w:t>
      </w:r>
      <w:r>
        <w:rPr>
          <w:rFonts w:hint="default" w:ascii="Times New Roman" w:hAnsi="Times New Roman" w:cs="Times New Roman"/>
          <w:color w:val="000000"/>
          <w:sz w:val="32"/>
          <w:szCs w:val="32"/>
          <w:highlight w:val="none"/>
          <w:u w:val="none"/>
          <w:lang w:val="en-US" w:eastAsia="zh-CN"/>
        </w:rPr>
        <w:t>具有</w:t>
      </w:r>
      <w:r>
        <w:rPr>
          <w:rFonts w:hint="default" w:ascii="Times New Roman" w:hAnsi="Times New Roman" w:eastAsia="仿宋_GB2312" w:cs="Times New Roman"/>
          <w:color w:val="000000"/>
          <w:sz w:val="32"/>
          <w:szCs w:val="32"/>
          <w:highlight w:val="none"/>
          <w:u w:val="none"/>
        </w:rPr>
        <w:t>注册安全工程师</w:t>
      </w:r>
      <w:r>
        <w:rPr>
          <w:rFonts w:hint="default" w:ascii="Times New Roman" w:hAnsi="Times New Roman"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或</w:t>
      </w:r>
      <w:r>
        <w:rPr>
          <w:rFonts w:hint="default" w:ascii="Times New Roman" w:hAnsi="Times New Roman" w:eastAsia="仿宋_GB2312" w:cs="Times New Roman"/>
          <w:color w:val="000000"/>
          <w:sz w:val="32"/>
          <w:szCs w:val="32"/>
          <w:highlight w:val="none"/>
          <w:u w:val="none"/>
        </w:rPr>
        <w:t>安全评价师资格</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w:t>
      </w:r>
      <w:r>
        <w:rPr>
          <w:rFonts w:hint="default" w:ascii="Times New Roman" w:hAnsi="Times New Roman" w:eastAsia="仿宋_GB2312" w:cs="Times New Roman"/>
          <w:color w:val="000000"/>
          <w:sz w:val="32"/>
          <w:szCs w:val="32"/>
          <w:highlight w:val="none"/>
          <w:u w:val="none"/>
          <w:lang w:eastAsia="zh-CN"/>
        </w:rPr>
        <w:t>二</w:t>
      </w:r>
      <w:r>
        <w:rPr>
          <w:rFonts w:hint="default" w:ascii="Times New Roman" w:hAnsi="Times New Roman" w:eastAsia="仿宋_GB2312" w:cs="Times New Roman"/>
          <w:color w:val="000000"/>
          <w:sz w:val="32"/>
          <w:szCs w:val="32"/>
          <w:highlight w:val="none"/>
          <w:u w:val="none"/>
        </w:rPr>
        <w:t>）</w:t>
      </w:r>
      <w:r>
        <w:rPr>
          <w:rFonts w:hint="default" w:ascii="Times New Roman" w:hAnsi="Times New Roman"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级</w:t>
      </w:r>
      <w:r>
        <w:rPr>
          <w:rFonts w:hint="default" w:ascii="Times New Roman" w:hAnsi="Times New Roman" w:eastAsia="仿宋_GB2312" w:cs="Times New Roman"/>
          <w:color w:val="000000"/>
          <w:sz w:val="32"/>
          <w:szCs w:val="32"/>
          <w:highlight w:val="none"/>
          <w:u w:val="none"/>
        </w:rPr>
        <w:t>企业评审专家应当具备下列条件：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1.企事业</w:t>
      </w:r>
      <w:r>
        <w:rPr>
          <w:rFonts w:hint="default" w:ascii="Times New Roman" w:hAnsi="Times New Roman" w:eastAsia="仿宋_GB2312" w:cs="Times New Roman"/>
          <w:color w:val="000000"/>
          <w:sz w:val="32"/>
          <w:szCs w:val="32"/>
          <w:highlight w:val="none"/>
          <w:u w:val="none"/>
        </w:rPr>
        <w:t>单位、科研院所、高等院校、安全技术服务机构、社会团体等相关专业技术人员，身体</w:t>
      </w:r>
      <w:r>
        <w:rPr>
          <w:rFonts w:hint="default" w:ascii="Times New Roman" w:hAnsi="Times New Roman" w:eastAsia="仿宋_GB2312" w:cs="Times New Roman"/>
          <w:color w:val="000000"/>
          <w:sz w:val="32"/>
          <w:szCs w:val="32"/>
          <w:highlight w:val="none"/>
          <w:u w:val="none"/>
          <w:lang w:val="en-US" w:eastAsia="zh-CN"/>
        </w:rPr>
        <w:t>健康</w:t>
      </w:r>
      <w:r>
        <w:rPr>
          <w:rFonts w:hint="default" w:ascii="Times New Roman" w:hAnsi="Times New Roman" w:eastAsia="仿宋_GB2312" w:cs="Times New Roman"/>
          <w:color w:val="000000"/>
          <w:sz w:val="32"/>
          <w:szCs w:val="32"/>
          <w:highlight w:val="none"/>
          <w:u w:val="none"/>
        </w:rPr>
        <w:t>状况良好，能胜任评审工作；</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rPr>
        <w:t>具有国家承认的</w:t>
      </w:r>
      <w:r>
        <w:rPr>
          <w:rFonts w:hint="default" w:ascii="Times New Roman" w:hAnsi="Times New Roman" w:eastAsia="仿宋_GB2312" w:cs="Times New Roman"/>
          <w:color w:val="000000"/>
          <w:sz w:val="32"/>
          <w:szCs w:val="32"/>
          <w:highlight w:val="none"/>
          <w:u w:val="none"/>
          <w:lang w:val="en-US" w:eastAsia="zh-CN"/>
        </w:rPr>
        <w:t>中专</w:t>
      </w:r>
      <w:r>
        <w:rPr>
          <w:rFonts w:hint="default" w:ascii="Times New Roman" w:hAnsi="Times New Roman" w:eastAsia="仿宋_GB2312" w:cs="Times New Roman"/>
          <w:color w:val="000000"/>
          <w:sz w:val="32"/>
          <w:szCs w:val="32"/>
          <w:highlight w:val="none"/>
          <w:u w:val="none"/>
        </w:rPr>
        <w:t>及以上学历</w:t>
      </w:r>
      <w:r>
        <w:rPr>
          <w:rFonts w:hint="default" w:ascii="Times New Roman" w:hAnsi="Times New Roman"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且</w:t>
      </w:r>
      <w:r>
        <w:rPr>
          <w:rFonts w:hint="default" w:ascii="Times New Roman" w:hAnsi="Times New Roman" w:eastAsia="仿宋_GB2312" w:cs="Times New Roman"/>
          <w:color w:val="000000"/>
          <w:sz w:val="32"/>
          <w:szCs w:val="32"/>
          <w:highlight w:val="none"/>
          <w:u w:val="none"/>
        </w:rPr>
        <w:t>具有至少</w:t>
      </w:r>
      <w:r>
        <w:rPr>
          <w:rFonts w:hint="default" w:ascii="Times New Roman" w:hAnsi="Times New Roman" w:cs="Times New Roman"/>
          <w:color w:val="000000"/>
          <w:sz w:val="32"/>
          <w:szCs w:val="32"/>
          <w:highlight w:val="none"/>
          <w:u w:val="none"/>
          <w:lang w:val="en-US" w:eastAsia="zh-CN"/>
        </w:rPr>
        <w:t>3</w:t>
      </w:r>
      <w:r>
        <w:rPr>
          <w:rFonts w:hint="default" w:ascii="Times New Roman" w:hAnsi="Times New Roman" w:eastAsia="仿宋_GB2312" w:cs="Times New Roman"/>
          <w:color w:val="000000"/>
          <w:sz w:val="32"/>
          <w:szCs w:val="32"/>
          <w:highlight w:val="none"/>
          <w:u w:val="none"/>
        </w:rPr>
        <w:t>年以上相关专业技术或安全管理现场工作经历；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3.</w:t>
      </w:r>
      <w:r>
        <w:rPr>
          <w:rFonts w:hint="default" w:ascii="Times New Roman" w:hAnsi="Times New Roman" w:eastAsia="仿宋_GB2312" w:cs="Times New Roman"/>
          <w:color w:val="000000"/>
          <w:sz w:val="32"/>
          <w:szCs w:val="32"/>
          <w:highlight w:val="none"/>
          <w:u w:val="none"/>
        </w:rPr>
        <w:t>具有工</w:t>
      </w:r>
      <w:r>
        <w:rPr>
          <w:rFonts w:hint="default" w:ascii="Times New Roman" w:hAnsi="Times New Roman" w:eastAsia="仿宋_GB2312" w:cs="Times New Roman"/>
          <w:sz w:val="32"/>
          <w:szCs w:val="32"/>
        </w:rPr>
        <w:t>程类</w:t>
      </w:r>
      <w:r>
        <w:rPr>
          <w:rFonts w:hint="default" w:ascii="Times New Roman" w:hAnsi="Times New Roman" w:eastAsia="仿宋_GB2312" w:cs="Times New Roman"/>
          <w:color w:val="000000"/>
          <w:sz w:val="32"/>
          <w:szCs w:val="32"/>
          <w:highlight w:val="none"/>
          <w:u w:val="none"/>
        </w:rPr>
        <w:t>中级及以上</w:t>
      </w:r>
      <w:r>
        <w:rPr>
          <w:rFonts w:hint="default" w:ascii="Times New Roman" w:hAnsi="Times New Roman" w:eastAsia="仿宋_GB2312" w:cs="Times New Roman"/>
          <w:sz w:val="32"/>
          <w:szCs w:val="32"/>
        </w:rPr>
        <w:t>专业技术职称</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或具有注册安全工程师</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或</w:t>
      </w:r>
      <w:r>
        <w:rPr>
          <w:rFonts w:hint="default" w:ascii="Times New Roman" w:hAnsi="Times New Roman" w:eastAsia="仿宋_GB2312" w:cs="Times New Roman"/>
          <w:color w:val="000000"/>
          <w:sz w:val="32"/>
          <w:szCs w:val="32"/>
          <w:highlight w:val="none"/>
          <w:u w:val="none"/>
        </w:rPr>
        <w:t>安全评价师资格</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或是省、市级安全生产专家组成员；</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4.有</w:t>
      </w:r>
      <w:r>
        <w:rPr>
          <w:rFonts w:hint="default" w:ascii="Times New Roman" w:hAnsi="Times New Roman" w:eastAsia="仿宋_GB2312" w:cs="Times New Roman"/>
          <w:color w:val="000000"/>
          <w:sz w:val="32"/>
          <w:szCs w:val="32"/>
          <w:highlight w:val="none"/>
          <w:u w:val="none"/>
        </w:rPr>
        <w:t>参加安全生产标准化业务培训</w:t>
      </w:r>
      <w:r>
        <w:rPr>
          <w:rFonts w:hint="default" w:ascii="Times New Roman" w:hAnsi="Times New Roman" w:eastAsia="仿宋_GB2312" w:cs="Times New Roman"/>
          <w:color w:val="000000"/>
          <w:sz w:val="32"/>
          <w:szCs w:val="32"/>
          <w:highlight w:val="none"/>
          <w:u w:val="none"/>
          <w:lang w:val="en-US" w:eastAsia="zh-CN"/>
        </w:rPr>
        <w:t>或安全生产标准化评审经历，</w:t>
      </w:r>
      <w:r>
        <w:rPr>
          <w:rFonts w:hint="default" w:ascii="Times New Roman" w:hAnsi="Times New Roman" w:eastAsia="仿宋_GB2312" w:cs="Times New Roman"/>
          <w:color w:val="000000"/>
          <w:sz w:val="32"/>
          <w:szCs w:val="32"/>
          <w:highlight w:val="none"/>
          <w:u w:val="none"/>
        </w:rPr>
        <w:t>熟悉安全生产有关法律、法规、规章、标准、规范和相关行业安全生产标准化规范、评定标准等，掌握相应的评审程序和评审方法；</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5.</w:t>
      </w:r>
      <w:r>
        <w:rPr>
          <w:rFonts w:hint="default" w:ascii="Times New Roman" w:hAnsi="Times New Roman" w:eastAsia="仿宋_GB2312" w:cs="Times New Roman"/>
          <w:color w:val="000000"/>
          <w:sz w:val="32"/>
          <w:szCs w:val="32"/>
          <w:highlight w:val="none"/>
          <w:u w:val="none"/>
        </w:rPr>
        <w:t>取得评审</w:t>
      </w:r>
      <w:r>
        <w:rPr>
          <w:rFonts w:hint="default" w:ascii="Times New Roman" w:hAnsi="Times New Roman" w:eastAsia="仿宋_GB2312" w:cs="Times New Roman"/>
          <w:color w:val="000000"/>
          <w:sz w:val="32"/>
          <w:szCs w:val="32"/>
          <w:highlight w:val="none"/>
          <w:u w:val="none"/>
          <w:lang w:val="en-US" w:eastAsia="zh-CN"/>
        </w:rPr>
        <w:t>单位</w:t>
      </w:r>
      <w:r>
        <w:rPr>
          <w:rFonts w:hint="default" w:ascii="Times New Roman" w:hAnsi="Times New Roman" w:eastAsia="仿宋_GB2312" w:cs="Times New Roman"/>
          <w:color w:val="000000"/>
          <w:sz w:val="32"/>
          <w:szCs w:val="32"/>
          <w:highlight w:val="none"/>
          <w:u w:val="none"/>
        </w:rPr>
        <w:t>颁发的聘书。</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eastAsia="zh-CN"/>
        </w:rPr>
        <w:t>（三）</w:t>
      </w:r>
      <w:r>
        <w:rPr>
          <w:rFonts w:hint="default" w:ascii="Times New Roman" w:hAnsi="Times New Roman" w:eastAsia="仿宋_GB2312" w:cs="Times New Roman"/>
          <w:color w:val="000000"/>
          <w:sz w:val="32"/>
          <w:szCs w:val="32"/>
          <w:highlight w:val="none"/>
          <w:u w:val="none"/>
        </w:rPr>
        <w:t>评审人员按照“服务企业、公正自律”的原则，履行下列职责：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rPr>
        <w:t>认真贯彻执行国家有关安全生产的法律、法规、规章、标准、规范和相关行业安全生产标准化规范、评定标准；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rPr>
        <w:t>评审前主动</w:t>
      </w:r>
      <w:r>
        <w:rPr>
          <w:rFonts w:hint="default" w:ascii="Times New Roman" w:hAnsi="Times New Roman" w:cs="Times New Roman"/>
          <w:color w:val="000000"/>
          <w:sz w:val="32"/>
          <w:szCs w:val="32"/>
          <w:highlight w:val="none"/>
          <w:u w:val="none"/>
          <w:lang w:val="en-US" w:eastAsia="zh-CN"/>
        </w:rPr>
        <w:t>说明</w:t>
      </w:r>
      <w:r>
        <w:rPr>
          <w:rFonts w:hint="default" w:ascii="Times New Roman" w:hAnsi="Times New Roman" w:eastAsia="仿宋_GB2312" w:cs="Times New Roman"/>
          <w:color w:val="000000"/>
          <w:sz w:val="32"/>
          <w:szCs w:val="32"/>
          <w:highlight w:val="none"/>
          <w:u w:val="none"/>
        </w:rPr>
        <w:t>与申请企业的利害关系，不隐瞒任何有可能影响评审公正性的信息；</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3.</w:t>
      </w:r>
      <w:r>
        <w:rPr>
          <w:rFonts w:hint="default" w:ascii="Times New Roman" w:hAnsi="Times New Roman" w:eastAsia="仿宋_GB2312" w:cs="Times New Roman"/>
          <w:color w:val="000000"/>
          <w:sz w:val="32"/>
          <w:szCs w:val="32"/>
          <w:highlight w:val="none"/>
          <w:u w:val="none"/>
        </w:rPr>
        <w:t>遵守现场评审工作秩序，认真完成对申请企业的文件审查和现场评审等工作，提交</w:t>
      </w:r>
      <w:r>
        <w:rPr>
          <w:rFonts w:hint="default" w:ascii="Times New Roman" w:hAnsi="Times New Roman" w:cs="Times New Roman"/>
          <w:color w:val="000000"/>
          <w:sz w:val="32"/>
          <w:szCs w:val="32"/>
          <w:highlight w:val="none"/>
          <w:u w:val="none"/>
          <w:lang w:eastAsia="zh-CN"/>
        </w:rPr>
        <w:t>内容</w:t>
      </w:r>
      <w:r>
        <w:rPr>
          <w:rFonts w:hint="default" w:ascii="Times New Roman" w:hAnsi="Times New Roman" w:eastAsia="仿宋_GB2312" w:cs="Times New Roman"/>
          <w:color w:val="000000"/>
          <w:sz w:val="32"/>
          <w:szCs w:val="32"/>
          <w:highlight w:val="none"/>
          <w:u w:val="none"/>
        </w:rPr>
        <w:t>完整</w:t>
      </w:r>
      <w:r>
        <w:rPr>
          <w:rFonts w:hint="default" w:ascii="Times New Roman" w:hAnsi="Times New Roman" w:cs="Times New Roman"/>
          <w:color w:val="000000"/>
          <w:sz w:val="32"/>
          <w:szCs w:val="32"/>
          <w:highlight w:val="none"/>
          <w:u w:val="none"/>
          <w:lang w:eastAsia="zh-CN"/>
        </w:rPr>
        <w:t>客观、结论明确</w:t>
      </w:r>
      <w:r>
        <w:rPr>
          <w:rFonts w:hint="default" w:ascii="Times New Roman" w:hAnsi="Times New Roman" w:eastAsia="仿宋_GB2312" w:cs="Times New Roman"/>
          <w:color w:val="000000"/>
          <w:sz w:val="32"/>
          <w:szCs w:val="32"/>
          <w:highlight w:val="none"/>
          <w:u w:val="none"/>
        </w:rPr>
        <w:t>的现场评审报告等资料；</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对做出的文件审查和现场评审结论</w:t>
      </w:r>
      <w:r>
        <w:rPr>
          <w:rFonts w:hint="default" w:ascii="Times New Roman" w:hAnsi="Times New Roman" w:cs="Times New Roman"/>
          <w:color w:val="000000"/>
          <w:sz w:val="32"/>
          <w:szCs w:val="32"/>
          <w:highlight w:val="none"/>
          <w:u w:val="none"/>
          <w:lang w:eastAsia="zh-CN"/>
        </w:rPr>
        <w:t>的真实性、科学性和可靠性</w:t>
      </w:r>
      <w:r>
        <w:rPr>
          <w:rFonts w:hint="default" w:ascii="Times New Roman" w:hAnsi="Times New Roman" w:eastAsia="仿宋_GB2312" w:cs="Times New Roman"/>
          <w:color w:val="000000"/>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val="en-US" w:eastAsia="zh-CN"/>
        </w:rPr>
        <w:t>5.</w:t>
      </w:r>
      <w:r>
        <w:rPr>
          <w:rFonts w:hint="default" w:ascii="Times New Roman" w:hAnsi="Times New Roman" w:eastAsia="仿宋_GB2312" w:cs="Times New Roman"/>
          <w:color w:val="000000"/>
          <w:sz w:val="32"/>
          <w:szCs w:val="32"/>
          <w:highlight w:val="none"/>
          <w:u w:val="none"/>
        </w:rPr>
        <w:t>严格遵守公正性与保密承诺，在从事合规性审查、文件审查和现场评审时，不得泄露申请企业的技术和商业秘密。</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（四）标准化</w:t>
      </w:r>
      <w:r>
        <w:rPr>
          <w:rFonts w:hint="default" w:ascii="Times New Roman" w:hAnsi="Times New Roman"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级企业评审人员</w:t>
      </w:r>
      <w:r>
        <w:rPr>
          <w:rFonts w:hint="default" w:ascii="Times New Roman" w:hAnsi="Times New Roman" w:cs="Times New Roman"/>
          <w:color w:val="000000"/>
          <w:spacing w:val="-6"/>
          <w:kern w:val="2"/>
          <w:sz w:val="32"/>
          <w:szCs w:val="32"/>
          <w:highlight w:val="none"/>
          <w:lang w:val="en-US" w:eastAsia="zh-CN" w:bidi="ar-SA"/>
        </w:rPr>
        <w:t>不得有下列行为：</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1.评审工作中为个人或第三方谋取利益，或者有偿参与被评审企业的标准化培训、咨询相关工作；或者允许他人借用自己的名义从事标准化培训、咨询、评审工作的；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2.与申请定级的企业存在利害关系，未回避的；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3.评审工作中弄虚作假，影响评审结论的；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4.发现企业存在重大安全事故隐患或风险未如实反映的；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5.泄露企业技术和商业秘密的；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6.多次拒绝配合定级部门工作的；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7.在事故查处或定级部门抽查评审工作时，被发现其评审能力明显不足或存在其它严重不负责任行为的；</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8.不再满足本</w:t>
      </w:r>
      <w:r>
        <w:rPr>
          <w:rFonts w:hint="default" w:ascii="Times New Roman" w:hAnsi="Times New Roman" w:cs="Times New Roman"/>
          <w:color w:val="000000"/>
          <w:sz w:val="32"/>
          <w:szCs w:val="32"/>
          <w:highlight w:val="none"/>
          <w:u w:val="none"/>
          <w:lang w:val="en-US" w:eastAsia="zh-CN"/>
        </w:rPr>
        <w:t>规定所</w:t>
      </w:r>
      <w:r>
        <w:rPr>
          <w:rFonts w:hint="default" w:ascii="Times New Roman" w:hAnsi="Times New Roman" w:eastAsia="仿宋_GB2312" w:cs="Times New Roman"/>
          <w:color w:val="000000"/>
          <w:sz w:val="32"/>
          <w:szCs w:val="32"/>
          <w:highlight w:val="none"/>
          <w:u w:val="none"/>
          <w:lang w:val="en-US" w:eastAsia="zh-CN"/>
        </w:rPr>
        <w:t>规定的评审人员条件，但仍以评审人员名义参与评审工作的</w:t>
      </w:r>
      <w:r>
        <w:rPr>
          <w:rFonts w:hint="default" w:ascii="Times New Roman" w:hAnsi="Times New Roman"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4" w:firstLineChars="200"/>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仿宋_GB2312" w:cs="Times New Roman"/>
          <w:color w:val="000000"/>
          <w:sz w:val="32"/>
          <w:szCs w:val="32"/>
          <w:highlight w:val="none"/>
          <w:u w:val="none"/>
          <w:lang w:val="en-US" w:eastAsia="zh-CN"/>
        </w:rPr>
        <w:t>标准化</w:t>
      </w:r>
      <w:r>
        <w:rPr>
          <w:rFonts w:hint="default" w:ascii="Times New Roman" w:hAnsi="Times New Roman"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级企业评审人员</w:t>
      </w:r>
      <w:r>
        <w:rPr>
          <w:rFonts w:hint="default" w:ascii="Times New Roman" w:hAnsi="Times New Roman" w:eastAsia="仿宋_GB2312" w:cs="Times New Roman"/>
          <w:color w:val="000000"/>
          <w:spacing w:val="-6"/>
          <w:kern w:val="2"/>
          <w:sz w:val="32"/>
          <w:szCs w:val="32"/>
          <w:lang w:val="en-US" w:eastAsia="zh-CN" w:bidi="ar-SA"/>
        </w:rPr>
        <w:t>若违反上述规定，由各级应急管理部门视情节，</w:t>
      </w:r>
      <w:r>
        <w:rPr>
          <w:rFonts w:hint="default" w:ascii="Times New Roman" w:hAnsi="Times New Roman" w:cs="Times New Roman"/>
          <w:color w:val="000000"/>
          <w:spacing w:val="-6"/>
          <w:kern w:val="2"/>
          <w:sz w:val="32"/>
          <w:szCs w:val="32"/>
          <w:highlight w:val="none"/>
          <w:lang w:val="en-US" w:eastAsia="zh-CN" w:bidi="ar-SA"/>
        </w:rPr>
        <w:t>暂停或取消其评审资格，依法依规严肃处理。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u w:val="none"/>
          <w:lang w:val="en-US" w:eastAsia="zh-CN" w:bidi="ar-SA"/>
        </w:rPr>
      </w:pPr>
      <w:r>
        <w:rPr>
          <w:rFonts w:hint="default" w:ascii="Times New Roman" w:hAnsi="Times New Roman" w:eastAsia="黑体" w:cs="Times New Roman"/>
          <w:color w:val="000000"/>
          <w:spacing w:val="-6"/>
          <w:kern w:val="2"/>
          <w:sz w:val="32"/>
          <w:szCs w:val="32"/>
          <w:highlight w:val="none"/>
          <w:u w:val="none"/>
          <w:lang w:val="en-US" w:eastAsia="zh-CN" w:bidi="ar-SA"/>
        </w:rPr>
        <w:t>第十四条</w:t>
      </w:r>
      <w:r>
        <w:rPr>
          <w:rFonts w:hint="default" w:ascii="Times New Roman" w:hAnsi="Times New Roman" w:eastAsia="仿宋_GB2312" w:cs="Times New Roman"/>
          <w:color w:val="000000"/>
          <w:spacing w:val="-6"/>
          <w:kern w:val="2"/>
          <w:sz w:val="32"/>
          <w:szCs w:val="32"/>
          <w:highlight w:val="none"/>
          <w:u w:val="none"/>
          <w:lang w:val="en-US" w:eastAsia="zh-CN" w:bidi="ar-SA"/>
        </w:rPr>
        <w:t xml:space="preserve">  </w:t>
      </w:r>
      <w:r>
        <w:rPr>
          <w:rFonts w:hint="default" w:ascii="Times New Roman" w:hAnsi="Times New Roman" w:cs="Times New Roman"/>
          <w:color w:val="000000"/>
          <w:spacing w:val="-6"/>
          <w:kern w:val="2"/>
          <w:sz w:val="32"/>
          <w:szCs w:val="32"/>
          <w:highlight w:val="none"/>
          <w:u w:val="none"/>
          <w:lang w:val="en-US" w:eastAsia="zh-CN" w:bidi="ar-SA"/>
        </w:rPr>
        <w:t>标准化三级企业组织单位及评审单位管理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eastAsia="仿宋_GB2312" w:cs="Times New Roman"/>
          <w:color w:val="000000"/>
          <w:spacing w:val="-6"/>
          <w:kern w:val="2"/>
          <w:sz w:val="32"/>
          <w:szCs w:val="32"/>
          <w:highlight w:val="none"/>
          <w:lang w:val="en-US" w:eastAsia="zh-CN" w:bidi="ar-SA"/>
        </w:rPr>
        <w:t>（一）</w:t>
      </w:r>
      <w:r>
        <w:rPr>
          <w:rFonts w:hint="default" w:ascii="Times New Roman" w:hAnsi="Times New Roman" w:cs="Times New Roman"/>
          <w:color w:val="000000"/>
          <w:spacing w:val="-6"/>
          <w:kern w:val="2"/>
          <w:sz w:val="32"/>
          <w:szCs w:val="32"/>
          <w:highlight w:val="none"/>
          <w:u w:val="none"/>
          <w:lang w:val="en-US" w:eastAsia="zh-CN" w:bidi="ar-SA"/>
        </w:rPr>
        <w:t>标准化</w:t>
      </w:r>
      <w:r>
        <w:rPr>
          <w:rFonts w:hint="default" w:ascii="Times New Roman" w:hAnsi="Times New Roman" w:cs="Times New Roman"/>
          <w:color w:val="000000"/>
          <w:spacing w:val="-6"/>
          <w:kern w:val="2"/>
          <w:sz w:val="32"/>
          <w:szCs w:val="32"/>
          <w:highlight w:val="none"/>
          <w:lang w:val="en-US" w:eastAsia="zh-CN" w:bidi="ar-SA"/>
        </w:rPr>
        <w:t>三级企业组织单位职责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1.指导申请企业正确使用应急管理部《企业安全生产标准化信息管理系统》，受理标准化三级企业定级申请、审核企业自评报告；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2.采取合理、有序的方式确定相应的评审单位，并通知评审单位成立现场评审组在本规定限定的期限内完成现场评审；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3.审核评审单位提交的评审材料，并将确认整改合格、符合相应定级标准的企业名单及相关材料定期报送定级部门；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4.建立工贸行业企业安全生产标准化三级评审人员、评审专家库，并建立评审人员、评审专家档案；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5.负责评审人员的业务培训、日常管理和工作考核，及时查处弄虚作假、不负责任的评审人员；</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6.配合做好对评审单位的日常管理，对评审单位的现场评审工作以及达标企业标准化运行质量进行抽查；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7.做好标准化三级企业评审档案及抽查档案管理，及时归档，妥善保管，并予保密，保存期限不少于10年；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8.定期向定级部门汇报标准化工作进展，自觉接受各级应急管理部门的监督，接受社会监督。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eastAsia="仿宋_GB2312" w:cs="Times New Roman"/>
          <w:color w:val="000000"/>
          <w:spacing w:val="-6"/>
          <w:kern w:val="2"/>
          <w:sz w:val="32"/>
          <w:szCs w:val="32"/>
          <w:highlight w:val="none"/>
          <w:lang w:val="en-US" w:eastAsia="zh-CN" w:bidi="ar-SA"/>
        </w:rPr>
        <w:t>（</w:t>
      </w:r>
      <w:r>
        <w:rPr>
          <w:rFonts w:hint="default" w:ascii="Times New Roman" w:hAnsi="Times New Roman" w:cs="Times New Roman"/>
          <w:color w:val="000000"/>
          <w:spacing w:val="-6"/>
          <w:kern w:val="2"/>
          <w:sz w:val="32"/>
          <w:szCs w:val="32"/>
          <w:highlight w:val="none"/>
          <w:lang w:val="en-US" w:eastAsia="zh-CN" w:bidi="ar-SA"/>
        </w:rPr>
        <w:t>二</w:t>
      </w:r>
      <w:r>
        <w:rPr>
          <w:rFonts w:hint="default" w:ascii="Times New Roman" w:hAnsi="Times New Roman" w:eastAsia="仿宋_GB2312" w:cs="Times New Roman"/>
          <w:color w:val="000000"/>
          <w:spacing w:val="-6"/>
          <w:kern w:val="2"/>
          <w:sz w:val="32"/>
          <w:szCs w:val="32"/>
          <w:highlight w:val="none"/>
          <w:lang w:val="en-US" w:eastAsia="zh-CN" w:bidi="ar-SA"/>
        </w:rPr>
        <w:t>）</w:t>
      </w:r>
      <w:r>
        <w:rPr>
          <w:rFonts w:hint="default" w:ascii="Times New Roman" w:hAnsi="Times New Roman" w:cs="Times New Roman"/>
          <w:color w:val="000000"/>
          <w:spacing w:val="-6"/>
          <w:kern w:val="2"/>
          <w:sz w:val="32"/>
          <w:szCs w:val="32"/>
          <w:highlight w:val="none"/>
          <w:u w:val="none"/>
          <w:lang w:val="en-US" w:eastAsia="zh-CN" w:bidi="ar-SA"/>
        </w:rPr>
        <w:t>标准化</w:t>
      </w:r>
      <w:r>
        <w:rPr>
          <w:rFonts w:hint="default" w:ascii="Times New Roman" w:hAnsi="Times New Roman" w:cs="Times New Roman"/>
          <w:color w:val="000000"/>
          <w:spacing w:val="-6"/>
          <w:kern w:val="2"/>
          <w:sz w:val="32"/>
          <w:szCs w:val="32"/>
          <w:highlight w:val="none"/>
          <w:lang w:val="en-US" w:eastAsia="zh-CN" w:bidi="ar-SA"/>
        </w:rPr>
        <w:t>三级企业评审单位职责</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1.现场评审前，应对申请资料进行文件审查，并完成文件审查报告；</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2.与申请企业确定现场评审时间，并将《评审通知》和《安全生产标准化评审一次性告知书》（样式见附件5）通知申请企业，并确认企业收悉；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3.根据企业申请达标的专业评定标准相关管理、技术、工艺等要求，成立评审组开展现场评审工作，评审组至少由1名评审员和2名评审专家组成，组长由评审员担任，具体负责评审工作；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4.严格按法律、法规、规章、国家标准和相关行业标准化评定标准的有关规定，在本规定限定的期限内完成评审工作形成评审报告，并对评审报告的真实性、科学性和可靠性负责，保证评审报告内容完整、客观，结论明确、可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5.指导企业做好评审过程发现的隐患及问题整改工作，在本规定限定的期限内组织人员采取书面检查或现场复核的方式对企业整改情况进行确认，并将确认情况连同评审材料一并报送组织单位；</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6.做好标准化三级企业评审档案管理，及时归档评审工作资料，妥善保管，并予保密，评审档案保存期限不少于10年。</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eastAsiaTheme="majorEastAsia"/>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（三）标准化三级企业组织单位和评审单位不得有下列行为：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1.有偿参与被评审企业的标准化培训、咨询相关工作，或者存在收取企业费用、出具虚假报告等行为的；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2.不按有关法律法规规章标准规定的程序和要求开展评审的；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3.未按时完成评审或未及时向定级部门报告评审结果的；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4.评审工作中未如实反映企业重大安全事故隐患或风险的；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5.评审过程审核把关不严、现场评审结论失实、报告抄袭雷同或有明显错误的；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6.分包转包评审工作的；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7.泄露企业技术和商业秘密的；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8.重要评审档案丢失的；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9.在事故查处或定级部门抽查评审工作时，被发现评审单位的评审人员普遍存在评审能力明显不足或其它严重不负责任行为的；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10.拒绝配合定级部门工作的。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default" w:ascii="Times New Roman" w:hAnsi="Times New Roman" w:cs="Times New Roman"/>
          <w:color w:val="000000"/>
          <w:spacing w:val="-6"/>
          <w:kern w:val="2"/>
          <w:sz w:val="32"/>
          <w:szCs w:val="32"/>
          <w:highlight w:val="none"/>
          <w:lang w:val="en-US" w:eastAsia="zh-CN" w:bidi="ar-SA"/>
        </w:rPr>
      </w:pPr>
      <w:r>
        <w:rPr>
          <w:rFonts w:hint="default" w:ascii="Times New Roman" w:hAnsi="Times New Roman" w:cs="Times New Roman"/>
          <w:color w:val="000000"/>
          <w:spacing w:val="-6"/>
          <w:kern w:val="2"/>
          <w:sz w:val="32"/>
          <w:szCs w:val="32"/>
          <w:highlight w:val="none"/>
          <w:lang w:val="en-US" w:eastAsia="zh-CN" w:bidi="ar-SA"/>
        </w:rPr>
        <w:t>标准化三级企业组织单位和评审单位</w:t>
      </w:r>
      <w:r>
        <w:rPr>
          <w:rFonts w:hint="default" w:ascii="Times New Roman" w:hAnsi="Times New Roman" w:eastAsia="仿宋_GB2312" w:cs="Times New Roman"/>
          <w:color w:val="000000"/>
          <w:spacing w:val="-6"/>
          <w:kern w:val="2"/>
          <w:sz w:val="32"/>
          <w:szCs w:val="32"/>
          <w:lang w:val="en-US" w:eastAsia="zh-CN" w:bidi="ar-SA"/>
        </w:rPr>
        <w:t>若违反上述规定，由各级应急管理部门视情节，</w:t>
      </w:r>
      <w:r>
        <w:rPr>
          <w:rFonts w:hint="default" w:ascii="Times New Roman" w:hAnsi="Times New Roman" w:cs="Times New Roman"/>
          <w:color w:val="000000"/>
          <w:spacing w:val="-6"/>
          <w:kern w:val="2"/>
          <w:sz w:val="32"/>
          <w:szCs w:val="32"/>
          <w:highlight w:val="none"/>
          <w:lang w:val="en-US" w:eastAsia="zh-CN" w:bidi="ar-SA"/>
        </w:rPr>
        <w:t>约谈其主要负责人，暂停或取消其有关资格，依法依规严肃处理。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r>
        <w:rPr>
          <w:rFonts w:hint="default" w:ascii="Times New Roman" w:hAnsi="Times New Roman" w:eastAsia="黑体" w:cs="Times New Roman"/>
          <w:color w:val="000000"/>
          <w:spacing w:val="-6"/>
          <w:kern w:val="2"/>
          <w:sz w:val="32"/>
          <w:szCs w:val="32"/>
          <w:lang w:val="en-US" w:eastAsia="zh-CN" w:bidi="ar-SA"/>
        </w:rPr>
        <w:t>第十五条</w:t>
      </w:r>
      <w:r>
        <w:rPr>
          <w:rFonts w:hint="default" w:ascii="Times New Roman" w:hAnsi="Times New Roman" w:eastAsia="仿宋_GB2312" w:cs="Times New Roman"/>
          <w:color w:val="000000"/>
          <w:spacing w:val="-6"/>
          <w:kern w:val="2"/>
          <w:sz w:val="32"/>
          <w:szCs w:val="32"/>
          <w:lang w:val="en-US" w:eastAsia="zh-CN" w:bidi="ar-SA"/>
        </w:rPr>
        <w:t xml:space="preserve"> </w:t>
      </w:r>
      <w:r>
        <w:rPr>
          <w:rFonts w:hint="default" w:ascii="Times New Roman" w:hAnsi="Times New Roman" w:eastAsia="仿宋_GB2312" w:cs="Times New Roman"/>
          <w:color w:val="000000"/>
          <w:spacing w:val="-6"/>
          <w:kern w:val="2"/>
          <w:sz w:val="32"/>
          <w:szCs w:val="32"/>
          <w:highlight w:val="none"/>
          <w:lang w:val="en-US" w:eastAsia="zh-CN" w:bidi="ar-SA"/>
        </w:rPr>
        <w:t xml:space="preserve"> </w:t>
      </w:r>
      <w:r>
        <w:rPr>
          <w:rFonts w:hint="default" w:ascii="Times New Roman" w:hAnsi="Times New Roman" w:eastAsia="仿宋_GB2312" w:cs="Times New Roman"/>
          <w:color w:val="000000"/>
          <w:spacing w:val="-6"/>
          <w:kern w:val="2"/>
          <w:sz w:val="32"/>
          <w:szCs w:val="32"/>
          <w:lang w:val="en-US" w:eastAsia="zh-CN" w:bidi="ar-SA"/>
        </w:rPr>
        <w:t>企业</w:t>
      </w:r>
      <w:r>
        <w:rPr>
          <w:rFonts w:hint="default" w:ascii="Times New Roman" w:hAnsi="Times New Roman" w:cs="Times New Roman"/>
          <w:color w:val="000000"/>
          <w:spacing w:val="-6"/>
          <w:kern w:val="2"/>
          <w:sz w:val="32"/>
          <w:szCs w:val="32"/>
          <w:lang w:val="en-US" w:eastAsia="zh-CN" w:bidi="ar-SA"/>
        </w:rPr>
        <w:t>三级</w:t>
      </w:r>
      <w:r>
        <w:rPr>
          <w:rFonts w:hint="default" w:ascii="Times New Roman" w:hAnsi="Times New Roman" w:eastAsia="仿宋_GB2312" w:cs="Times New Roman"/>
          <w:color w:val="000000"/>
          <w:spacing w:val="-6"/>
          <w:kern w:val="2"/>
          <w:sz w:val="32"/>
          <w:szCs w:val="32"/>
          <w:lang w:val="en-US" w:eastAsia="zh-CN" w:bidi="ar-SA"/>
        </w:rPr>
        <w:t>标准化定级各环节相关工作通过应急管理部企业安全生产标准化信息管理系统进行。</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0"/>
        <w:rPr>
          <w:rFonts w:hint="default" w:ascii="Times New Roman" w:hAnsi="Times New Roman" w:eastAsia="仿宋_GB2312" w:cs="Times New Roman"/>
          <w:color w:val="000000"/>
          <w:spacing w:val="-6"/>
          <w:kern w:val="2"/>
          <w:sz w:val="32"/>
          <w:szCs w:val="32"/>
          <w:highlight w:val="none"/>
          <w:lang w:val="en-US" w:eastAsia="zh-CN" w:bidi="ar-SA"/>
        </w:rPr>
      </w:pPr>
      <w:r>
        <w:rPr>
          <w:rFonts w:hint="default" w:ascii="Times New Roman" w:hAnsi="Times New Roman" w:eastAsia="黑体" w:cs="Times New Roman"/>
          <w:color w:val="000000"/>
          <w:spacing w:val="-6"/>
          <w:kern w:val="2"/>
          <w:sz w:val="32"/>
          <w:szCs w:val="32"/>
          <w:lang w:val="en-US" w:eastAsia="zh-CN" w:bidi="ar-SA"/>
        </w:rPr>
        <w:t xml:space="preserve">第十六条 </w:t>
      </w:r>
      <w:r>
        <w:rPr>
          <w:rFonts w:hint="default" w:ascii="Times New Roman" w:hAnsi="Times New Roman" w:eastAsia="仿宋_GB2312" w:cs="Times New Roman"/>
          <w:color w:val="000000"/>
          <w:spacing w:val="-6"/>
          <w:kern w:val="2"/>
          <w:sz w:val="32"/>
          <w:szCs w:val="32"/>
          <w:highlight w:val="none"/>
          <w:lang w:val="en-US" w:eastAsia="zh-CN" w:bidi="ar-SA"/>
        </w:rPr>
        <w:t>企业《企业安全生产标准化基本规范》（GB/T33000-2016）评分细则正式出台前，可以采用8个要素的评分细则（征求意见稿），有关评分细则中职业健康方面内容可按缺项处理。</w:t>
      </w:r>
    </w:p>
    <w:p>
      <w:pPr>
        <w:keepNext w:val="0"/>
        <w:keepLines w:val="0"/>
        <w:pageBreakBefore w:val="0"/>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eastAsia="仿宋_GB2312" w:cs="Times New Roman"/>
          <w:spacing w:val="-6"/>
        </w:rPr>
      </w:pPr>
      <w:r>
        <w:rPr>
          <w:rFonts w:hint="default" w:ascii="Times New Roman" w:hAnsi="Times New Roman" w:eastAsia="黑体" w:cs="Times New Roman"/>
          <w:spacing w:val="-6"/>
        </w:rPr>
        <w:t>第</w:t>
      </w:r>
      <w:r>
        <w:rPr>
          <w:rFonts w:hint="default" w:ascii="Times New Roman" w:hAnsi="Times New Roman" w:eastAsia="黑体" w:cs="Times New Roman"/>
          <w:spacing w:val="-6"/>
          <w:lang w:val="en-US" w:eastAsia="zh-CN"/>
        </w:rPr>
        <w:t>十七</w:t>
      </w:r>
      <w:r>
        <w:rPr>
          <w:rFonts w:hint="default" w:ascii="Times New Roman" w:hAnsi="Times New Roman" w:eastAsia="黑体" w:cs="Times New Roman"/>
          <w:spacing w:val="-6"/>
        </w:rPr>
        <w:t>条</w:t>
      </w:r>
      <w:r>
        <w:rPr>
          <w:rFonts w:hint="default" w:ascii="Times New Roman" w:hAnsi="Times New Roman" w:eastAsia="仿宋_GB2312" w:cs="Times New Roman"/>
          <w:spacing w:val="-6"/>
        </w:rPr>
        <w:t xml:space="preserve">  本</w:t>
      </w:r>
      <w:r>
        <w:rPr>
          <w:rFonts w:hint="default" w:ascii="Times New Roman" w:hAnsi="Times New Roman" w:cs="Times New Roman"/>
          <w:spacing w:val="-6"/>
          <w:lang w:val="en-US" w:eastAsia="zh-CN"/>
        </w:rPr>
        <w:t>规定</w:t>
      </w:r>
      <w:r>
        <w:rPr>
          <w:rFonts w:hint="default" w:ascii="Times New Roman" w:hAnsi="Times New Roman" w:eastAsia="仿宋_GB2312" w:cs="Times New Roman"/>
          <w:spacing w:val="-6"/>
        </w:rPr>
        <w:t>由</w:t>
      </w:r>
      <w:r>
        <w:rPr>
          <w:rFonts w:hint="default" w:ascii="Times New Roman" w:hAnsi="Times New Roman" w:cs="Times New Roman"/>
          <w:spacing w:val="-6"/>
          <w:lang w:val="en-US" w:eastAsia="zh-CN"/>
        </w:rPr>
        <w:t>泉州</w:t>
      </w:r>
      <w:r>
        <w:rPr>
          <w:rFonts w:hint="default" w:ascii="Times New Roman" w:hAnsi="Times New Roman" w:cs="Times New Roman"/>
          <w:color w:val="000000"/>
          <w:spacing w:val="-6"/>
          <w:kern w:val="2"/>
          <w:sz w:val="32"/>
          <w:szCs w:val="32"/>
          <w:lang w:val="en-US" w:eastAsia="zh-CN" w:bidi="ar-SA"/>
        </w:rPr>
        <w:t>市应急管理</w:t>
      </w:r>
      <w:r>
        <w:rPr>
          <w:rFonts w:hint="default" w:ascii="Times New Roman" w:hAnsi="Times New Roman" w:eastAsia="仿宋_GB2312" w:cs="Times New Roman"/>
          <w:spacing w:val="-6"/>
          <w:lang w:val="en-US" w:eastAsia="zh-CN"/>
        </w:rPr>
        <w:t>局</w:t>
      </w:r>
      <w:r>
        <w:rPr>
          <w:rFonts w:hint="default" w:ascii="Times New Roman" w:hAnsi="Times New Roman" w:cs="Times New Roman"/>
          <w:color w:val="000000"/>
          <w:spacing w:val="-6"/>
          <w:kern w:val="2"/>
          <w:sz w:val="32"/>
          <w:szCs w:val="32"/>
          <w:lang w:val="en-US" w:eastAsia="zh-CN" w:bidi="ar-SA"/>
        </w:rPr>
        <w:t>负责解释，自2022年4月20日起施行，有效期2年，《泉州市冶金有色</w:t>
      </w:r>
      <w:r>
        <w:rPr>
          <w:rFonts w:hint="default" w:ascii="Times New Roman" w:hAnsi="Times New Roman" w:eastAsia="仿宋_GB2312" w:cs="Times New Roman"/>
          <w:spacing w:val="-6"/>
          <w:lang w:val="en-US" w:eastAsia="zh-CN"/>
        </w:rPr>
        <w:t>建材机械轻工纺织烟草行业安全生产标准化三级企业评审管理实施办法（试行</w:t>
      </w:r>
      <w:r>
        <w:rPr>
          <w:rFonts w:hint="default" w:ascii="Times New Roman" w:hAnsi="Times New Roman" w:cs="Times New Roman"/>
          <w:color w:val="000000"/>
          <w:spacing w:val="-6"/>
          <w:kern w:val="2"/>
          <w:sz w:val="32"/>
          <w:szCs w:val="32"/>
          <w:lang w:val="en-US" w:eastAsia="zh-CN" w:bidi="ar-SA"/>
        </w:rPr>
        <w:t>）》（泉应急〔2019〕7号）同时废止</w:t>
      </w:r>
      <w:r>
        <w:rPr>
          <w:rFonts w:hint="default" w:ascii="Times New Roman" w:hAnsi="Times New Roman" w:eastAsia="仿宋_GB2312" w:cs="Times New Roman"/>
          <w:spacing w:val="-6"/>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80" w:lineRule="exact"/>
        <w:ind w:left="0" w:right="0" w:firstLine="600"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580" w:lineRule="exact"/>
        <w:ind w:left="0" w:right="0" w:firstLine="600" w:firstLineChars="200"/>
        <w:jc w:val="both"/>
        <w:textAlignment w:val="auto"/>
        <w:rPr>
          <w:rFonts w:hint="default" w:ascii="Times New Roman" w:hAnsi="Times New Roman" w:eastAsia="仿宋_GB2312" w:cs="Times New Roman"/>
          <w:color w:val="000000"/>
          <w:spacing w:val="-6"/>
          <w:kern w:val="2"/>
          <w:sz w:val="32"/>
          <w:szCs w:val="32"/>
          <w:lang w:val="en-US" w:eastAsia="zh-CN" w:bidi="ar-SA"/>
        </w:rPr>
      </w:pPr>
      <w:bookmarkStart w:id="2" w:name="_Toc516196913_WPSOffice_Level1"/>
      <w:r>
        <w:rPr>
          <w:rFonts w:hint="default" w:ascii="Times New Roman" w:hAnsi="Times New Roman" w:eastAsia="仿宋_GB2312" w:cs="Times New Roman"/>
          <w:color w:val="000000"/>
          <w:spacing w:val="-6"/>
          <w:kern w:val="2"/>
          <w:sz w:val="32"/>
          <w:szCs w:val="32"/>
          <w:lang w:val="en-US" w:eastAsia="zh-CN" w:bidi="ar-SA"/>
        </w:rPr>
        <w:t>附件：1.企业安全生产标准化自评报告</w:t>
      </w:r>
      <w:bookmarkEnd w:id="2"/>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color w:val="000000"/>
          <w:spacing w:val="-6"/>
          <w:szCs w:val="32"/>
          <w:lang w:val="en-US" w:eastAsia="zh-CN"/>
        </w:rPr>
      </w:pPr>
      <w:bookmarkStart w:id="3" w:name="_Toc246404028_WPSOffice_Level1"/>
      <w:r>
        <w:rPr>
          <w:rFonts w:hint="default" w:ascii="Times New Roman" w:hAnsi="Times New Roman" w:eastAsia="仿宋_GB2312" w:cs="Times New Roman"/>
          <w:color w:val="000000"/>
          <w:spacing w:val="-6"/>
          <w:szCs w:val="32"/>
          <w:lang w:val="en-US" w:eastAsia="zh-CN"/>
        </w:rPr>
        <w:t>2.企业安全生产标准化现场评审报告</w:t>
      </w:r>
      <w:bookmarkEnd w:id="3"/>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color w:val="000000"/>
          <w:spacing w:val="-6"/>
          <w:szCs w:val="32"/>
        </w:rPr>
      </w:pPr>
      <w:bookmarkStart w:id="4" w:name="_Toc1968894938_WPSOffice_Level1"/>
      <w:r>
        <w:rPr>
          <w:rFonts w:hint="default" w:ascii="Times New Roman" w:hAnsi="Times New Roman" w:eastAsia="仿宋_GB2312" w:cs="Times New Roman"/>
          <w:color w:val="000000"/>
          <w:spacing w:val="-6"/>
          <w:szCs w:val="32"/>
          <w:lang w:val="en-US" w:eastAsia="zh-CN"/>
        </w:rPr>
        <w:t>3.</w:t>
      </w:r>
      <w:r>
        <w:rPr>
          <w:rFonts w:hint="default" w:ascii="Times New Roman" w:hAnsi="Times New Roman" w:eastAsia="仿宋_GB2312" w:cs="Times New Roman"/>
          <w:color w:val="000000"/>
          <w:spacing w:val="-6"/>
          <w:szCs w:val="32"/>
        </w:rPr>
        <w:t>企业安全生产标准化证书样式</w:t>
      </w:r>
      <w:bookmarkEnd w:id="4"/>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color w:val="000000"/>
          <w:szCs w:val="32"/>
          <w:u w:val="none"/>
        </w:rPr>
      </w:pPr>
      <w:bookmarkStart w:id="5" w:name="_Toc2131152869_WPSOffice_Level1"/>
      <w:r>
        <w:rPr>
          <w:rFonts w:hint="default" w:ascii="Times New Roman" w:hAnsi="Times New Roman" w:eastAsia="仿宋_GB2312" w:cs="Times New Roman"/>
          <w:color w:val="000000"/>
          <w:spacing w:val="-6"/>
          <w:sz w:val="32"/>
          <w:szCs w:val="32"/>
          <w:u w:val="none"/>
          <w:lang w:val="en-US" w:eastAsia="zh-CN"/>
        </w:rPr>
        <w:t>4.</w:t>
      </w:r>
      <w:r>
        <w:rPr>
          <w:rFonts w:hint="default" w:ascii="Times New Roman" w:hAnsi="Times New Roman" w:eastAsia="仿宋_GB2312" w:cs="Times New Roman"/>
          <w:color w:val="000000"/>
          <w:spacing w:val="-6"/>
          <w:szCs w:val="32"/>
        </w:rPr>
        <w:t>企业安全生产标准化直接予以公示公告</w:t>
      </w:r>
      <w:r>
        <w:rPr>
          <w:rFonts w:hint="default" w:ascii="Times New Roman" w:hAnsi="Times New Roman" w:eastAsia="仿宋_GB2312" w:cs="Times New Roman"/>
          <w:color w:val="000000"/>
          <w:szCs w:val="32"/>
          <w:u w:val="none"/>
        </w:rPr>
        <w:t>申请表</w:t>
      </w:r>
      <w:bookmarkEnd w:id="5"/>
    </w:p>
    <w:p>
      <w:pPr>
        <w:keepNext w:val="0"/>
        <w:keepLines w:val="0"/>
        <w:pageBreakBefore w:val="0"/>
        <w:widowControl w:val="0"/>
        <w:kinsoku/>
        <w:wordWrap/>
        <w:overflowPunct/>
        <w:topLinePunct w:val="0"/>
        <w:autoSpaceDE/>
        <w:autoSpaceDN/>
        <w:bidi w:val="0"/>
        <w:adjustRightInd/>
        <w:snapToGrid/>
        <w:spacing w:line="580" w:lineRule="exact"/>
        <w:ind w:firstLine="1500" w:firstLineChars="500"/>
        <w:textAlignment w:val="auto"/>
        <w:rPr>
          <w:rFonts w:hint="default" w:ascii="Times New Roman" w:hAnsi="Times New Roman" w:eastAsia="仿宋_GB2312" w:cs="Times New Roman"/>
          <w:color w:val="000000"/>
          <w:spacing w:val="-6"/>
          <w:sz w:val="32"/>
          <w:szCs w:val="32"/>
          <w:u w:val="none"/>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90" w:charSpace="-1668"/>
        </w:sectPr>
      </w:pPr>
      <w:bookmarkStart w:id="6" w:name="_Toc114402118_WPSOffice_Level1"/>
      <w:r>
        <w:rPr>
          <w:rFonts w:hint="default" w:ascii="Times New Roman" w:hAnsi="Times New Roman" w:eastAsia="仿宋_GB2312" w:cs="Times New Roman"/>
          <w:color w:val="000000"/>
          <w:spacing w:val="-6"/>
          <w:sz w:val="32"/>
          <w:szCs w:val="32"/>
          <w:u w:val="none"/>
          <w:lang w:val="en-US" w:eastAsia="zh-CN"/>
        </w:rPr>
        <w:t>5</w:t>
      </w:r>
      <w:r>
        <w:rPr>
          <w:rFonts w:hint="default" w:ascii="Times New Roman" w:hAnsi="Times New Roman" w:eastAsia="仿宋_GB2312" w:cs="Times New Roman"/>
          <w:color w:val="000000"/>
          <w:spacing w:val="-6"/>
          <w:sz w:val="32"/>
          <w:szCs w:val="32"/>
          <w:u w:val="none"/>
        </w:rPr>
        <w:t>.</w:t>
      </w:r>
      <w:r>
        <w:rPr>
          <w:rFonts w:hint="default" w:ascii="Times New Roman" w:hAnsi="Times New Roman" w:eastAsia="仿宋_GB2312" w:cs="Times New Roman"/>
          <w:color w:val="000000"/>
          <w:spacing w:val="-6"/>
          <w:sz w:val="32"/>
          <w:szCs w:val="32"/>
          <w:u w:val="none"/>
          <w:lang w:eastAsia="zh-CN"/>
        </w:rPr>
        <w:t>企业</w:t>
      </w:r>
      <w:r>
        <w:rPr>
          <w:rFonts w:hint="default" w:ascii="Times New Roman" w:hAnsi="Times New Roman" w:eastAsia="仿宋_GB2312" w:cs="Times New Roman"/>
          <w:color w:val="000000"/>
          <w:spacing w:val="-6"/>
          <w:sz w:val="32"/>
          <w:szCs w:val="32"/>
          <w:u w:val="none"/>
        </w:rPr>
        <w:t>安全生产标准化评审一次性告知书</w:t>
      </w:r>
      <w:bookmarkEnd w:id="6"/>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ascii="仿宋_GB2312"/>
          <w:color w:val="000000"/>
          <w:sz w:val="30"/>
          <w:szCs w:val="30"/>
        </w:rPr>
      </w:pPr>
      <w:r>
        <w:rPr>
          <w:rFonts w:hint="eastAsia" w:ascii="黑体" w:hAnsi="黑体" w:eastAsia="黑体" w:cs="黑体"/>
          <w:color w:val="000000"/>
          <w:sz w:val="32"/>
          <w:szCs w:val="32"/>
        </w:rPr>
        <w:t>附件1</w:t>
      </w:r>
    </w:p>
    <w:p>
      <w:pPr>
        <w:pStyle w:val="10"/>
        <w:keepNext w:val="0"/>
        <w:keepLines w:val="0"/>
        <w:pageBreakBefore w:val="0"/>
        <w:widowControl w:val="0"/>
        <w:kinsoku/>
        <w:topLinePunct w:val="0"/>
        <w:bidi w:val="0"/>
        <w:spacing w:line="240" w:lineRule="auto"/>
        <w:ind w:left="0" w:leftChars="0" w:firstLine="0" w:firstLineChars="0"/>
        <w:rPr>
          <w:rFonts w:ascii="仿宋_GB2312" w:cs="宋体"/>
          <w:color w:val="000000"/>
          <w:kern w:val="0"/>
          <w:sz w:val="32"/>
          <w:szCs w:val="32"/>
        </w:rPr>
      </w:pPr>
    </w:p>
    <w:p>
      <w:pPr>
        <w:keepNext w:val="0"/>
        <w:keepLines w:val="0"/>
        <w:pageBreakBefore w:val="0"/>
        <w:widowControl w:val="0"/>
        <w:kinsoku/>
        <w:topLinePunct w:val="0"/>
        <w:bidi w:val="0"/>
        <w:adjustRightInd w:val="0"/>
        <w:snapToGrid w:val="0"/>
        <w:spacing w:line="240" w:lineRule="auto"/>
        <w:jc w:val="center"/>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240" w:lineRule="auto"/>
        <w:jc w:val="center"/>
        <w:rPr>
          <w:rFonts w:hint="eastAsia" w:ascii="方正小标宋简体" w:hAnsi="方正小标宋简体" w:eastAsia="方正小标宋简体" w:cs="方正小标宋简体"/>
          <w:snapToGrid w:val="0"/>
          <w:color w:val="000000"/>
          <w:kern w:val="0"/>
          <w:sz w:val="52"/>
          <w:szCs w:val="52"/>
        </w:rPr>
      </w:pPr>
      <w:bookmarkStart w:id="7" w:name="_Toc677952030_WPSOffice_Level1"/>
      <w:r>
        <w:rPr>
          <w:rFonts w:hint="eastAsia" w:ascii="方正小标宋简体" w:hAnsi="方正小标宋简体" w:eastAsia="方正小标宋简体" w:cs="方正小标宋简体"/>
          <w:snapToGrid w:val="0"/>
          <w:color w:val="000000"/>
          <w:spacing w:val="100"/>
          <w:kern w:val="0"/>
          <w:sz w:val="52"/>
          <w:szCs w:val="52"/>
        </w:rPr>
        <w:t>企业安全生产标准</w:t>
      </w:r>
      <w:r>
        <w:rPr>
          <w:rFonts w:hint="eastAsia" w:ascii="方正小标宋简体" w:hAnsi="方正小标宋简体" w:eastAsia="方正小标宋简体" w:cs="方正小标宋简体"/>
          <w:snapToGrid w:val="0"/>
          <w:color w:val="000000"/>
          <w:kern w:val="0"/>
          <w:sz w:val="52"/>
          <w:szCs w:val="52"/>
        </w:rPr>
        <w:t>化</w:t>
      </w:r>
      <w:bookmarkEnd w:id="7"/>
      <w:r>
        <w:rPr>
          <w:rFonts w:hint="eastAsia" w:ascii="方正小标宋简体" w:hAnsi="方正小标宋简体" w:eastAsia="方正小标宋简体" w:cs="方正小标宋简体"/>
          <w:snapToGrid w:val="0"/>
          <w:color w:val="000000"/>
          <w:kern w:val="0"/>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napToGrid w:val="0"/>
          <w:color w:val="000000"/>
          <w:kern w:val="0"/>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napToGrid w:val="0"/>
          <w:color w:val="000000"/>
          <w:kern w:val="0"/>
          <w:sz w:val="72"/>
          <w:szCs w:val="72"/>
        </w:rPr>
      </w:pPr>
      <w:r>
        <w:rPr>
          <w:rFonts w:hint="eastAsia" w:ascii="方正小标宋简体" w:hAnsi="方正小标宋简体" w:eastAsia="方正小标宋简体" w:cs="方正小标宋简体"/>
          <w:snapToGrid w:val="0"/>
          <w:color w:val="000000"/>
          <w:spacing w:val="340"/>
          <w:kern w:val="0"/>
          <w:sz w:val="52"/>
          <w:szCs w:val="52"/>
        </w:rPr>
        <w:t xml:space="preserve"> </w:t>
      </w:r>
      <w:r>
        <w:rPr>
          <w:rFonts w:hint="eastAsia" w:ascii="方正小标宋简体" w:hAnsi="方正小标宋简体" w:eastAsia="方正小标宋简体" w:cs="方正小标宋简体"/>
          <w:snapToGrid w:val="0"/>
          <w:color w:val="000000"/>
          <w:spacing w:val="340"/>
          <w:kern w:val="0"/>
          <w:sz w:val="72"/>
          <w:szCs w:val="72"/>
        </w:rPr>
        <w:t>自评报告</w:t>
      </w:r>
    </w:p>
    <w:p>
      <w:pPr>
        <w:keepNext w:val="0"/>
        <w:keepLines w:val="0"/>
        <w:pageBreakBefore w:val="0"/>
        <w:widowControl w:val="0"/>
        <w:kinsoku/>
        <w:topLinePunct w:val="0"/>
        <w:bidi w:val="0"/>
        <w:adjustRightInd w:val="0"/>
        <w:snapToGrid w:val="0"/>
        <w:spacing w:line="240" w:lineRule="auto"/>
        <w:jc w:val="center"/>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600" w:lineRule="exact"/>
        <w:jc w:val="center"/>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600" w:lineRule="exact"/>
        <w:jc w:val="both"/>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企业名称（盖章）</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行    业</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专    业</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自评得分</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自评等级</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自评日期</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月</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日</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是否在企业内部公示    □是    □否</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是否申请定级          □是    □否</w:t>
      </w:r>
    </w:p>
    <w:p>
      <w:pPr>
        <w:keepNext w:val="0"/>
        <w:keepLines w:val="0"/>
        <w:pageBreakBefore w:val="0"/>
        <w:widowControl w:val="0"/>
        <w:kinsoku/>
        <w:topLinePunct w:val="0"/>
        <w:bidi w:val="0"/>
        <w:adjustRightInd w:val="0"/>
        <w:snapToGrid w:val="0"/>
        <w:spacing w:line="600" w:lineRule="exact"/>
        <w:ind w:firstLine="1248" w:firstLineChars="4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申请等级        </w:t>
      </w:r>
      <w:r>
        <w:rPr>
          <w:rFonts w:hint="eastAsia" w:ascii="仿宋_GB2312" w:hAnsi="仿宋_GB2312" w:cs="仿宋_GB2312"/>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rPr>
        <w:t xml:space="preserve"> □</w:t>
      </w:r>
      <w:r>
        <w:rPr>
          <w:rFonts w:hint="eastAsia" w:ascii="仿宋_GB2312" w:hAnsi="仿宋_GB2312" w:cs="仿宋_GB2312"/>
          <w:snapToGrid w:val="0"/>
          <w:color w:val="000000"/>
          <w:kern w:val="0"/>
          <w:sz w:val="32"/>
          <w:szCs w:val="32"/>
          <w:lang w:val="en-US" w:eastAsia="zh-CN"/>
        </w:rPr>
        <w:t>三</w:t>
      </w:r>
      <w:r>
        <w:rPr>
          <w:rFonts w:hint="eastAsia" w:ascii="仿宋_GB2312" w:hAnsi="仿宋_GB2312" w:eastAsia="仿宋_GB2312" w:cs="仿宋_GB2312"/>
          <w:snapToGrid w:val="0"/>
          <w:color w:val="000000"/>
          <w:kern w:val="0"/>
          <w:sz w:val="32"/>
          <w:szCs w:val="32"/>
        </w:rPr>
        <w:t xml:space="preserve">级  </w:t>
      </w:r>
    </w:p>
    <w:p>
      <w:pPr>
        <w:pStyle w:val="2"/>
        <w:spacing w:line="600" w:lineRule="exact"/>
        <w:rPr>
          <w:color w:val="000000"/>
        </w:rPr>
      </w:pPr>
    </w:p>
    <w:p>
      <w:pPr>
        <w:pStyle w:val="2"/>
        <w:spacing w:line="600" w:lineRule="exact"/>
        <w:rPr>
          <w:color w:val="000000"/>
        </w:rPr>
      </w:pPr>
    </w:p>
    <w:p>
      <w:pPr>
        <w:adjustRightInd w:val="0"/>
        <w:snapToGrid w:val="0"/>
        <w:spacing w:line="600" w:lineRule="exact"/>
        <w:ind w:firstLine="0" w:firstLineChars="0"/>
        <w:jc w:val="center"/>
        <w:rPr>
          <w:rFonts w:hint="eastAsia" w:ascii="仿宋_GB2312" w:hAnsi="仿宋_GB2312" w:eastAsia="仿宋_GB2312" w:cs="仿宋_GB2312"/>
          <w:snapToGrid w:val="0"/>
          <w:color w:val="000000"/>
          <w:kern w:val="0"/>
          <w:sz w:val="32"/>
          <w:szCs w:val="32"/>
          <w:u w:val="none"/>
        </w:rPr>
      </w:pPr>
      <w:r>
        <w:rPr>
          <w:rFonts w:hint="eastAsia" w:ascii="仿宋_GB2312" w:hAnsi="仿宋_GB2312" w:cs="仿宋_GB2312"/>
          <w:snapToGrid w:val="0"/>
          <w:color w:val="000000"/>
          <w:kern w:val="0"/>
          <w:sz w:val="32"/>
          <w:szCs w:val="32"/>
          <w:u w:val="none"/>
          <w:lang w:eastAsia="zh-CN"/>
        </w:rPr>
        <w:t>泉州市</w:t>
      </w:r>
      <w:r>
        <w:rPr>
          <w:rFonts w:hint="eastAsia" w:ascii="仿宋_GB2312" w:hAnsi="仿宋_GB2312" w:eastAsia="仿宋_GB2312" w:cs="仿宋_GB2312"/>
          <w:snapToGrid w:val="0"/>
          <w:color w:val="000000"/>
          <w:kern w:val="0"/>
          <w:sz w:val="32"/>
          <w:szCs w:val="32"/>
          <w:u w:val="none"/>
          <w:lang w:eastAsia="zh-CN"/>
        </w:rPr>
        <w:t>应急管理</w:t>
      </w:r>
      <w:r>
        <w:rPr>
          <w:rFonts w:hint="eastAsia" w:ascii="仿宋_GB2312" w:hAnsi="仿宋_GB2312" w:cs="仿宋_GB2312"/>
          <w:snapToGrid w:val="0"/>
          <w:color w:val="000000"/>
          <w:kern w:val="0"/>
          <w:sz w:val="32"/>
          <w:szCs w:val="32"/>
          <w:u w:val="none"/>
          <w:lang w:eastAsia="zh-CN"/>
        </w:rPr>
        <w:t>局</w:t>
      </w:r>
      <w:r>
        <w:rPr>
          <w:rFonts w:hint="eastAsia" w:ascii="仿宋_GB2312" w:hAnsi="仿宋_GB2312" w:eastAsia="仿宋_GB2312" w:cs="仿宋_GB2312"/>
          <w:snapToGrid w:val="0"/>
          <w:color w:val="000000"/>
          <w:kern w:val="0"/>
          <w:sz w:val="32"/>
          <w:szCs w:val="32"/>
          <w:u w:val="none"/>
        </w:rPr>
        <w:t>制</w:t>
      </w:r>
    </w:p>
    <w:p>
      <w:pPr>
        <w:pStyle w:val="10"/>
        <w:ind w:left="0" w:leftChars="0" w:firstLine="0" w:firstLineChars="0"/>
        <w:rPr>
          <w:rFonts w:hint="eastAsia"/>
        </w:rPr>
      </w:pP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788"/>
        <w:gridCol w:w="1202"/>
        <w:gridCol w:w="356"/>
        <w:gridCol w:w="1237"/>
        <w:gridCol w:w="1714"/>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snapToGrid w:val="0"/>
                <w:color w:val="000000"/>
                <w:kern w:val="0"/>
                <w:sz w:val="28"/>
                <w:szCs w:val="28"/>
              </w:rPr>
            </w:pPr>
            <w:r>
              <w:rPr>
                <w:rFonts w:hint="eastAsia" w:ascii="黑体" w:hAnsi="黑体" w:eastAsia="黑体" w:cs="黑体"/>
                <w:bCs/>
                <w:snapToGrid w:val="0"/>
                <w:color w:val="000000"/>
                <w:kern w:val="0"/>
                <w:sz w:val="28"/>
                <w:szCs w:val="28"/>
                <w:lang w:val="en-US" w:eastAsia="zh-CN"/>
              </w:rPr>
              <w:t>一、</w:t>
            </w:r>
            <w:r>
              <w:rPr>
                <w:rFonts w:hint="eastAsia" w:ascii="黑体" w:hAnsi="黑体" w:eastAsia="黑体" w:cs="黑体"/>
                <w:bCs/>
                <w:snapToGrid w:val="0"/>
                <w:color w:val="000000"/>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企业名称</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住    所</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类    型</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安全管理机构</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法定代表人</w:t>
            </w:r>
          </w:p>
        </w:tc>
        <w:tc>
          <w:tcPr>
            <w:tcW w:w="155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  话</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传    真</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联 系 人</w:t>
            </w:r>
          </w:p>
        </w:tc>
        <w:tc>
          <w:tcPr>
            <w:tcW w:w="1558"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  话</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传    真</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558"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手  机</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电子信箱</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spacing w:val="-16"/>
                <w:kern w:val="0"/>
                <w:sz w:val="24"/>
              </w:rPr>
            </w:pPr>
            <w:r>
              <w:rPr>
                <w:rFonts w:hint="eastAsia" w:ascii="仿宋_GB2312" w:hAnsi="仿宋_GB2312" w:eastAsia="仿宋_GB2312" w:cs="仿宋_GB2312"/>
                <w:snapToGrid w:val="0"/>
                <w:color w:val="000000"/>
                <w:spacing w:val="-16"/>
                <w:kern w:val="0"/>
                <w:sz w:val="24"/>
              </w:rPr>
              <w:t>本次自评前本企业（专业）曾经取得的标准化等级：□一级   □二级   □三级   □小微企业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如果是某企业集团的成员单位，请注明企业集团名称：</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企业安全生产标准化工作组主要成员</w:t>
            </w:r>
          </w:p>
        </w:tc>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姓  名</w:t>
            </w: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所在部门及职务/职称</w:t>
            </w: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  话</w:t>
            </w: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组长</w:t>
            </w: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7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成员</w:t>
            </w: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4"/>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8"/>
                <w:szCs w:val="28"/>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napToGrid w:val="0"/>
                <w:color w:val="000000"/>
                <w:kern w:val="0"/>
                <w:sz w:val="28"/>
                <w:szCs w:val="28"/>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8"/>
                <w:szCs w:val="28"/>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8"/>
                <w:szCs w:val="28"/>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8"/>
                <w:szCs w:val="28"/>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snapToGrid w:val="0"/>
                <w:color w:val="000000"/>
                <w:kern w:val="0"/>
                <w:sz w:val="28"/>
                <w:szCs w:val="28"/>
              </w:rPr>
            </w:pPr>
            <w:r>
              <w:rPr>
                <w:rFonts w:hint="eastAsia" w:ascii="黑体" w:hAnsi="黑体" w:eastAsia="黑体" w:cs="黑体"/>
                <w:bCs/>
                <w:snapToGrid w:val="0"/>
                <w:color w:val="000000"/>
                <w:kern w:val="0"/>
                <w:sz w:val="28"/>
                <w:szCs w:val="28"/>
              </w:rPr>
              <w:t>自评总结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9286" w:type="dxa"/>
            <w:gridSpan w:val="9"/>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rPr>
            </w:pPr>
            <w:r>
              <w:rPr>
                <w:rFonts w:hint="eastAsia" w:ascii="仿宋_GB2312" w:hAnsi="仿宋_GB2312" w:eastAsia="仿宋_GB2312" w:cs="仿宋_GB2312"/>
                <w:snapToGrid w:val="0"/>
                <w:color w:val="000000"/>
                <w:kern w:val="0"/>
                <w:sz w:val="24"/>
              </w:rPr>
              <w:t xml:space="preserve">   </w:t>
            </w:r>
            <w:r>
              <w:rPr>
                <w:rFonts w:hint="default" w:ascii="Times New Roman" w:hAnsi="Times New Roman" w:eastAsia="仿宋_GB2312" w:cs="Times New Roman"/>
                <w:snapToGrid w:val="0"/>
                <w:color w:val="000000"/>
                <w:kern w:val="0"/>
                <w:sz w:val="24"/>
              </w:rPr>
              <w:t xml:space="preserve"> 1.企业概况。</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rPr>
            </w:pPr>
            <w:r>
              <w:rPr>
                <w:rFonts w:hint="default" w:ascii="Times New Roman" w:hAnsi="Times New Roman" w:eastAsia="仿宋_GB2312" w:cs="Times New Roman"/>
                <w:snapToGrid w:val="0"/>
                <w:color w:val="000000"/>
                <w:kern w:val="0"/>
                <w:sz w:val="24"/>
              </w:rPr>
              <w:t xml:space="preserve">    2.企业生产安全事故情况（本自评年度内）。</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rPr>
            </w:pPr>
            <w:r>
              <w:rPr>
                <w:rFonts w:hint="default" w:ascii="Times New Roman" w:hAnsi="Times New Roman" w:eastAsia="仿宋_GB2312" w:cs="Times New Roman"/>
                <w:snapToGrid w:val="0"/>
                <w:color w:val="000000"/>
                <w:kern w:val="0"/>
                <w:sz w:val="24"/>
              </w:rPr>
              <w:t xml:space="preserve">    3.企业安全生产标准化工作取得成效。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rPr>
            </w:pPr>
            <w:r>
              <w:rPr>
                <w:rFonts w:hint="default" w:ascii="Times New Roman" w:hAnsi="Times New Roman" w:eastAsia="仿宋_GB2312" w:cs="Times New Roman"/>
                <w:snapToGrid w:val="0"/>
                <w:color w:val="000000"/>
                <w:kern w:val="0"/>
                <w:sz w:val="24"/>
              </w:rPr>
              <w:t xml:space="preserve">    4.自评打分表（得分情况、扣分项目）及整改完成情况。</w:t>
            </w:r>
          </w:p>
          <w:p>
            <w:pPr>
              <w:keepNext w:val="0"/>
              <w:keepLines w:val="0"/>
              <w:pageBreakBefore w:val="0"/>
              <w:widowControl w:val="0"/>
              <w:kinsoku/>
              <w:wordWrap/>
              <w:overflowPunct/>
              <w:topLinePunct w:val="0"/>
              <w:autoSpaceDE/>
              <w:autoSpaceDN/>
              <w:bidi w:val="0"/>
              <w:adjustRightInd w:val="0"/>
              <w:snapToGrid w:val="0"/>
              <w:spacing w:line="360" w:lineRule="exact"/>
              <w:ind w:firstLine="480"/>
              <w:textAlignment w:val="auto"/>
              <w:rPr>
                <w:rFonts w:hint="default" w:ascii="宋体" w:eastAsia="仿宋_GB2312"/>
                <w:b/>
                <w:snapToGrid w:val="0"/>
                <w:color w:val="000000"/>
                <w:kern w:val="0"/>
                <w:sz w:val="32"/>
                <w:szCs w:val="32"/>
                <w:lang w:val="en-US" w:eastAsia="zh-CN"/>
              </w:rPr>
            </w:pPr>
            <w:r>
              <w:rPr>
                <w:rFonts w:hint="default" w:ascii="Times New Roman" w:hAnsi="Times New Roman" w:eastAsia="仿宋_GB2312" w:cs="Times New Roman"/>
                <w:snapToGrid w:val="0"/>
                <w:color w:val="000000"/>
                <w:kern w:val="0"/>
                <w:sz w:val="24"/>
              </w:rPr>
              <w:t>5.企业主要负责人承诺书（申请定级的企业提交）。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ind w:firstLine="272" w:firstLineChars="100"/>
              <w:jc w:val="center"/>
              <w:textAlignment w:val="auto"/>
              <w:rPr>
                <w:rFonts w:hint="eastAsia" w:ascii="仿宋" w:hAnsi="仿宋" w:eastAsia="仿宋" w:cs="仿宋"/>
                <w:snapToGrid w:val="0"/>
                <w:color w:val="000000"/>
                <w:kern w:val="0"/>
                <w:sz w:val="24"/>
                <w:szCs w:val="24"/>
                <w:u w:val="none"/>
              </w:rPr>
            </w:pPr>
            <w:r>
              <w:rPr>
                <w:rFonts w:hint="eastAsia" w:ascii="黑体" w:hAnsi="黑体" w:eastAsia="黑体" w:cs="黑体"/>
                <w:bCs/>
                <w:snapToGrid w:val="0"/>
                <w:color w:val="000000"/>
                <w:kern w:val="0"/>
                <w:sz w:val="28"/>
                <w:szCs w:val="28"/>
                <w:lang w:val="en-US" w:eastAsia="zh-CN"/>
              </w:rPr>
              <w:t>二</w:t>
            </w:r>
            <w:r>
              <w:rPr>
                <w:rFonts w:hint="eastAsia" w:ascii="黑体" w:hAnsi="黑体" w:eastAsia="黑体" w:cs="黑体"/>
                <w:bCs/>
                <w:snapToGrid w:val="0"/>
                <w:color w:val="000000"/>
                <w:kern w:val="0"/>
                <w:sz w:val="28"/>
                <w:szCs w:val="28"/>
              </w:rPr>
              <w:t>、评审申请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lang w:eastAsia="zh-CN"/>
              </w:rPr>
            </w:pPr>
            <w:r>
              <w:rPr>
                <w:rFonts w:hint="default" w:ascii="Times New Roman" w:hAnsi="Times New Roman" w:eastAsia="仿宋_GB2312" w:cs="Times New Roman"/>
                <w:snapToGrid w:val="0"/>
                <w:color w:val="000000"/>
                <w:kern w:val="0"/>
                <w:sz w:val="24"/>
                <w:szCs w:val="24"/>
                <w:u w:val="none"/>
              </w:rPr>
              <w:t>1.企业是否同意遵守评审要求</w:t>
            </w:r>
            <w:r>
              <w:rPr>
                <w:rFonts w:hint="default" w:ascii="Times New Roman" w:hAnsi="Times New Roman" w:eastAsia="仿宋_GB2312" w:cs="Times New Roman"/>
                <w:snapToGrid w:val="0"/>
                <w:color w:val="000000"/>
                <w:kern w:val="0"/>
                <w:sz w:val="24"/>
                <w:szCs w:val="24"/>
                <w:u w:val="none"/>
                <w:lang w:eastAsia="zh-CN"/>
              </w:rPr>
              <w:t>，</w:t>
            </w:r>
            <w:r>
              <w:rPr>
                <w:rFonts w:hint="default" w:ascii="Times New Roman" w:hAnsi="Times New Roman" w:eastAsia="仿宋_GB2312" w:cs="Times New Roman"/>
                <w:snapToGrid w:val="0"/>
                <w:color w:val="000000"/>
                <w:kern w:val="0"/>
                <w:sz w:val="24"/>
                <w:szCs w:val="24"/>
                <w:u w:val="none"/>
              </w:rPr>
              <w:t>并能提供评审所必需的真实信息</w:t>
            </w:r>
            <w:r>
              <w:rPr>
                <w:rFonts w:hint="default" w:ascii="Times New Roman" w:hAnsi="Times New Roman" w:eastAsia="仿宋_GB2312" w:cs="Times New Roman"/>
                <w:snapToGrid w:val="0"/>
                <w:color w:val="000000"/>
                <w:kern w:val="0"/>
                <w:sz w:val="24"/>
                <w:szCs w:val="24"/>
                <w:u w:val="none"/>
                <w:lang w:eastAsia="zh-CN"/>
              </w:rPr>
              <w:t>？</w:t>
            </w:r>
          </w:p>
          <w:p>
            <w:pPr>
              <w:keepNext w:val="0"/>
              <w:keepLines w:val="0"/>
              <w:pageBreakBefore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2.企业在提交申请书时，应附以下文件资料：</w:t>
            </w:r>
          </w:p>
          <w:p>
            <w:pPr>
              <w:keepNext w:val="0"/>
              <w:keepLines w:val="0"/>
              <w:pageBreakBefore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◇安全生产许可证复印件(不实施安全生产行政许可的行业不需提供)</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◇自评扣分项目汇总表（需对应相应的评定标准）</w:t>
            </w:r>
          </w:p>
          <w:p>
            <w:pPr>
              <w:keepNext w:val="0"/>
              <w:keepLines w:val="0"/>
              <w:pageBreakBefore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rPr>
              <w:t>◇</w:t>
            </w:r>
            <w:r>
              <w:rPr>
                <w:rFonts w:hint="default" w:ascii="Times New Roman" w:hAnsi="Times New Roman" w:eastAsia="仿宋_GB2312" w:cs="Times New Roman"/>
                <w:snapToGrid w:val="0"/>
                <w:color w:val="000000"/>
                <w:kern w:val="0"/>
                <w:sz w:val="24"/>
                <w:szCs w:val="24"/>
                <w:u w:val="none"/>
                <w:lang w:val="en-US" w:eastAsia="zh-CN"/>
              </w:rPr>
              <w:t>企业主要负责人承诺书（内容</w:t>
            </w:r>
            <w:r>
              <w:rPr>
                <w:rFonts w:hint="default" w:ascii="Times New Roman" w:hAnsi="Times New Roman" w:eastAsia="仿宋_GB2312" w:cs="Times New Roman"/>
                <w:snapToGrid w:val="0"/>
                <w:color w:val="000000"/>
                <w:kern w:val="0"/>
                <w:sz w:val="24"/>
                <w:szCs w:val="24"/>
                <w:u w:val="none"/>
              </w:rPr>
              <w:t>应当符合定级</w:t>
            </w:r>
            <w:r>
              <w:rPr>
                <w:rFonts w:hint="default" w:ascii="Times New Roman" w:hAnsi="Times New Roman" w:eastAsia="仿宋_GB2312" w:cs="Times New Roman"/>
                <w:snapToGrid w:val="0"/>
                <w:color w:val="000000"/>
                <w:kern w:val="0"/>
                <w:sz w:val="24"/>
                <w:szCs w:val="24"/>
                <w:u w:val="none"/>
                <w:lang w:val="en-US" w:eastAsia="zh-CN"/>
              </w:rPr>
              <w:t>本规定</w:t>
            </w:r>
            <w:r>
              <w:rPr>
                <w:rFonts w:hint="default" w:ascii="Times New Roman" w:hAnsi="Times New Roman" w:eastAsia="仿宋_GB2312" w:cs="Times New Roman"/>
                <w:snapToGrid w:val="0"/>
                <w:color w:val="000000"/>
                <w:kern w:val="0"/>
                <w:sz w:val="24"/>
                <w:szCs w:val="24"/>
                <w:u w:val="none"/>
              </w:rPr>
              <w:t>第</w:t>
            </w:r>
            <w:r>
              <w:rPr>
                <w:rFonts w:hint="default" w:ascii="Times New Roman" w:hAnsi="Times New Roman" w:eastAsia="仿宋_GB2312" w:cs="Times New Roman"/>
                <w:snapToGrid w:val="0"/>
                <w:color w:val="000000"/>
                <w:kern w:val="0"/>
                <w:sz w:val="24"/>
                <w:szCs w:val="24"/>
                <w:u w:val="none"/>
                <w:lang w:val="en-US" w:eastAsia="zh-CN"/>
              </w:rPr>
              <w:t>七</w:t>
            </w:r>
            <w:r>
              <w:rPr>
                <w:rFonts w:hint="default" w:ascii="Times New Roman" w:hAnsi="Times New Roman" w:eastAsia="仿宋_GB2312" w:cs="Times New Roman"/>
                <w:snapToGrid w:val="0"/>
                <w:color w:val="000000"/>
                <w:kern w:val="0"/>
                <w:sz w:val="24"/>
                <w:szCs w:val="24"/>
                <w:u w:val="none"/>
              </w:rPr>
              <w:t>条要求</w:t>
            </w:r>
            <w:r>
              <w:rPr>
                <w:rFonts w:hint="default" w:ascii="Times New Roman" w:hAnsi="Times New Roman" w:eastAsia="仿宋_GB2312" w:cs="Times New Roman"/>
                <w:snapToGrid w:val="0"/>
                <w:color w:val="000000"/>
                <w:kern w:val="0"/>
                <w:sz w:val="24"/>
                <w:szCs w:val="24"/>
                <w:u w:val="none"/>
                <w:lang w:val="en-US" w:eastAsia="zh-CN"/>
              </w:rPr>
              <w:t>）</w:t>
            </w:r>
          </w:p>
          <w:p>
            <w:pPr>
              <w:keepNext w:val="0"/>
              <w:keepLines w:val="0"/>
              <w:pageBreakBefore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color w:val="000000"/>
                <w:spacing w:val="-6"/>
                <w:kern w:val="2"/>
                <w:sz w:val="24"/>
                <w:szCs w:val="24"/>
                <w:highlight w:val="none"/>
                <w:u w:val="none"/>
                <w:lang w:val="en-US" w:eastAsia="zh-CN" w:bidi="ar-SA"/>
              </w:rPr>
              <w:t>◇其他资料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0"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3.企业自评得分：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4.企业自评结论：</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法定代表人(签名)：                  （申请企业盖章）</w:t>
            </w: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val="0"/>
              <w:snapToGrid w:val="0"/>
              <w:spacing w:line="360" w:lineRule="exact"/>
              <w:ind w:right="0" w:rightChars="0"/>
              <w:jc w:val="center"/>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lang w:val="en-US" w:eastAsia="zh-CN"/>
              </w:rPr>
              <w:t xml:space="preserve">               </w:t>
            </w:r>
            <w:r>
              <w:rPr>
                <w:rFonts w:hint="default" w:ascii="Times New Roman" w:hAnsi="Times New Roman" w:eastAsia="仿宋_GB2312" w:cs="Times New Roman"/>
                <w:snapToGrid w:val="0"/>
                <w:color w:val="000000"/>
                <w:kern w:val="0"/>
                <w:sz w:val="24"/>
                <w:szCs w:val="24"/>
                <w:u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exact"/>
              <w:ind w:right="0" w:rightChars="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5.上级主管单位意见：</w:t>
            </w: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负责人(签名)：                       （主管单位盖章）</w:t>
            </w:r>
          </w:p>
          <w:p>
            <w:pPr>
              <w:keepNext w:val="0"/>
              <w:keepLines w:val="0"/>
              <w:pageBreakBefore w:val="0"/>
              <w:kinsoku/>
              <w:wordWrap/>
              <w:overflowPunct/>
              <w:topLinePunct w:val="0"/>
              <w:autoSpaceDE/>
              <w:autoSpaceDN/>
              <w:bidi w:val="0"/>
              <w:adjustRightInd w:val="0"/>
              <w:snapToGrid w:val="0"/>
              <w:spacing w:line="360" w:lineRule="exact"/>
              <w:ind w:right="0" w:rightChars="0" w:firstLine="4408" w:firstLineChars="190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numPr>
                <w:ilvl w:val="0"/>
                <w:numId w:val="0"/>
              </w:numPr>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lang w:val="en-US" w:eastAsia="zh-CN"/>
              </w:rPr>
              <w:t>6.</w:t>
            </w:r>
            <w:r>
              <w:rPr>
                <w:rFonts w:hint="default" w:ascii="Times New Roman" w:hAnsi="Times New Roman" w:cs="Times New Roman"/>
                <w:snapToGrid w:val="0"/>
                <w:color w:val="000000"/>
                <w:kern w:val="0"/>
                <w:sz w:val="24"/>
                <w:szCs w:val="24"/>
                <w:u w:val="none"/>
                <w:lang w:val="en-US" w:eastAsia="zh-CN"/>
              </w:rPr>
              <w:t>县级</w:t>
            </w:r>
            <w:r>
              <w:rPr>
                <w:rFonts w:hint="default" w:ascii="Times New Roman" w:hAnsi="Times New Roman" w:eastAsia="仿宋_GB2312" w:cs="Times New Roman"/>
                <w:snapToGrid w:val="0"/>
                <w:color w:val="000000"/>
                <w:kern w:val="0"/>
                <w:sz w:val="24"/>
                <w:szCs w:val="24"/>
                <w:u w:val="none"/>
                <w:lang w:val="en-US" w:eastAsia="zh-CN"/>
              </w:rPr>
              <w:t>应急管理</w:t>
            </w:r>
            <w:r>
              <w:rPr>
                <w:rFonts w:hint="default" w:ascii="Times New Roman" w:hAnsi="Times New Roman" w:eastAsia="仿宋_GB2312" w:cs="Times New Roman"/>
                <w:snapToGrid w:val="0"/>
                <w:color w:val="000000"/>
                <w:kern w:val="0"/>
                <w:sz w:val="24"/>
                <w:szCs w:val="24"/>
                <w:u w:val="none"/>
              </w:rPr>
              <w:t>部门意见：</w:t>
            </w:r>
          </w:p>
          <w:p>
            <w:pPr>
              <w:keepNext w:val="0"/>
              <w:keepLines w:val="0"/>
              <w:pageBreakBefore w:val="0"/>
              <w:kinsoku/>
              <w:wordWrap/>
              <w:overflowPunct/>
              <w:topLinePunct w:val="0"/>
              <w:autoSpaceDE/>
              <w:autoSpaceDN/>
              <w:bidi w:val="0"/>
              <w:adjustRightInd w:val="0"/>
              <w:snapToGrid w:val="0"/>
              <w:spacing w:line="360" w:lineRule="exact"/>
              <w:ind w:right="0" w:rightChars="0" w:firstLine="696" w:firstLineChars="300"/>
              <w:textAlignment w:val="auto"/>
              <w:rPr>
                <w:rFonts w:hint="default" w:ascii="Times New Roman" w:hAnsi="Times New Roman" w:eastAsia="仿宋_GB2312" w:cs="Times New Roman"/>
                <w:snapToGrid w:val="0"/>
                <w:color w:val="000000"/>
                <w:kern w:val="0"/>
                <w:sz w:val="24"/>
                <w:szCs w:val="24"/>
                <w:u w:val="none"/>
                <w:lang w:val="en-US" w:eastAsia="zh-CN"/>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rPr>
            </w:pPr>
          </w:p>
          <w:p>
            <w:pPr>
              <w:keepNext w:val="0"/>
              <w:keepLines w:val="0"/>
              <w:pageBreakBefore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 xml:space="preserve">负责人(签名)：                     </w:t>
            </w:r>
            <w:r>
              <w:rPr>
                <w:rFonts w:hint="default" w:ascii="Times New Roman" w:hAnsi="Times New Roman" w:eastAsia="仿宋_GB2312" w:cs="Times New Roman"/>
                <w:snapToGrid w:val="0"/>
                <w:color w:val="000000"/>
                <w:kern w:val="0"/>
                <w:sz w:val="24"/>
                <w:szCs w:val="24"/>
                <w:u w:val="none"/>
                <w:lang w:val="en-US" w:eastAsia="zh-CN"/>
              </w:rPr>
              <w:t xml:space="preserve"> </w:t>
            </w:r>
            <w:r>
              <w:rPr>
                <w:rFonts w:hint="default" w:ascii="Times New Roman" w:hAnsi="Times New Roman" w:eastAsia="仿宋_GB2312" w:cs="Times New Roman"/>
                <w:snapToGrid w:val="0"/>
                <w:color w:val="000000"/>
                <w:kern w:val="0"/>
                <w:sz w:val="24"/>
                <w:szCs w:val="24"/>
                <w:u w:val="none"/>
              </w:rPr>
              <w:t xml:space="preserve">  （</w:t>
            </w:r>
            <w:r>
              <w:rPr>
                <w:rFonts w:hint="default" w:ascii="Times New Roman" w:hAnsi="Times New Roman" w:cs="Times New Roman"/>
                <w:snapToGrid w:val="0"/>
                <w:color w:val="000000"/>
                <w:kern w:val="0"/>
                <w:sz w:val="24"/>
                <w:szCs w:val="24"/>
                <w:u w:val="none"/>
                <w:lang w:val="en-US" w:eastAsia="zh-CN"/>
              </w:rPr>
              <w:t>县级</w:t>
            </w:r>
            <w:r>
              <w:rPr>
                <w:rFonts w:hint="default" w:ascii="Times New Roman" w:hAnsi="Times New Roman" w:eastAsia="仿宋_GB2312" w:cs="Times New Roman"/>
                <w:snapToGrid w:val="0"/>
                <w:color w:val="000000"/>
                <w:kern w:val="0"/>
                <w:sz w:val="24"/>
                <w:szCs w:val="24"/>
                <w:u w:val="none"/>
                <w:lang w:val="en-US" w:eastAsia="zh-CN"/>
              </w:rPr>
              <w:t>应急管理</w:t>
            </w:r>
            <w:r>
              <w:rPr>
                <w:rFonts w:hint="default" w:ascii="Times New Roman" w:hAnsi="Times New Roman" w:eastAsia="仿宋_GB2312" w:cs="Times New Roman"/>
                <w:snapToGrid w:val="0"/>
                <w:color w:val="000000"/>
                <w:kern w:val="0"/>
                <w:sz w:val="24"/>
                <w:szCs w:val="24"/>
                <w:u w:val="none"/>
              </w:rPr>
              <w:t>部门盖章）</w:t>
            </w:r>
          </w:p>
          <w:p>
            <w:pPr>
              <w:pStyle w:val="2"/>
              <w:keepNext w:val="0"/>
              <w:keepLines w:val="0"/>
              <w:pageBreakBefore w:val="0"/>
              <w:kinsoku/>
              <w:wordWrap/>
              <w:overflowPunct/>
              <w:topLinePunct w:val="0"/>
              <w:autoSpaceDE/>
              <w:autoSpaceDN/>
              <w:bidi w:val="0"/>
              <w:spacing w:line="360" w:lineRule="exact"/>
              <w:textAlignment w:val="auto"/>
              <w:rPr>
                <w:rFonts w:hint="default" w:ascii="Times New Roman" w:hAnsi="Times New Roman" w:eastAsia="仿宋_GB2312" w:cs="Times New Roman"/>
                <w:color w:val="000000"/>
                <w:kern w:val="2"/>
                <w:sz w:val="18"/>
                <w:szCs w:val="18"/>
                <w:u w:val="none"/>
              </w:rPr>
            </w:pPr>
          </w:p>
          <w:p>
            <w:pPr>
              <w:keepNext w:val="0"/>
              <w:keepLines w:val="0"/>
              <w:pageBreakBefore w:val="0"/>
              <w:kinsoku/>
              <w:wordWrap/>
              <w:overflowPunct/>
              <w:topLinePunct w:val="0"/>
              <w:autoSpaceDE/>
              <w:autoSpaceDN/>
              <w:bidi w:val="0"/>
              <w:adjustRightInd w:val="0"/>
              <w:snapToGrid w:val="0"/>
              <w:spacing w:line="360" w:lineRule="exact"/>
              <w:ind w:firstLine="4872" w:firstLineChars="210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年    月    日</w:t>
            </w:r>
          </w:p>
        </w:tc>
      </w:tr>
    </w:tbl>
    <w:p>
      <w:pPr>
        <w:keepNext w:val="0"/>
        <w:keepLines w:val="0"/>
        <w:pageBreakBefore w:val="0"/>
        <w:widowControl w:val="0"/>
        <w:kinsoku/>
        <w:wordWrap/>
        <w:overflowPunct/>
        <w:topLinePunct w:val="0"/>
        <w:autoSpaceDE/>
        <w:autoSpaceDN/>
        <w:bidi w:val="0"/>
        <w:adjustRightInd w:val="0"/>
        <w:snapToGrid w:val="0"/>
        <w:spacing w:before="290" w:beforeLines="50" w:after="174" w:afterLines="30" w:line="460" w:lineRule="exact"/>
        <w:jc w:val="center"/>
        <w:textAlignment w:val="auto"/>
        <w:rPr>
          <w:rFonts w:hint="eastAsia" w:ascii="仿宋" w:hAnsi="仿宋" w:eastAsia="仿宋" w:cs="仿宋"/>
          <w:b/>
          <w:bCs w:val="0"/>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before="290" w:beforeLines="50" w:after="174" w:afterLines="30" w:line="460" w:lineRule="exact"/>
        <w:jc w:val="center"/>
        <w:textAlignment w:val="auto"/>
        <w:rPr>
          <w:rFonts w:hint="eastAsia" w:ascii="方正小标宋简体" w:hAnsi="方正小标宋简体" w:eastAsia="方正小标宋简体" w:cs="方正小标宋简体"/>
          <w:b w:val="0"/>
          <w:bCs/>
          <w:snapToGrid w:val="0"/>
          <w:color w:val="000000"/>
          <w:kern w:val="0"/>
          <w:sz w:val="44"/>
          <w:szCs w:val="44"/>
        </w:rPr>
      </w:pPr>
      <w:bookmarkStart w:id="8" w:name="_Toc1851609358_WPSOffice_Level1"/>
      <w:r>
        <w:rPr>
          <w:rFonts w:hint="eastAsia" w:ascii="方正小标宋简体" w:hAnsi="方正小标宋简体" w:eastAsia="方正小标宋简体" w:cs="方正小标宋简体"/>
          <w:b w:val="0"/>
          <w:bCs/>
          <w:snapToGrid w:val="0"/>
          <w:color w:val="000000"/>
          <w:kern w:val="0"/>
          <w:sz w:val="44"/>
          <w:szCs w:val="44"/>
        </w:rPr>
        <w:t>自评报告填写说明</w:t>
      </w:r>
      <w:bookmarkEnd w:id="8"/>
    </w:p>
    <w:p>
      <w:pPr>
        <w:keepNext w:val="0"/>
        <w:keepLines w:val="0"/>
        <w:pageBreakBefore w:val="0"/>
        <w:widowControl w:val="0"/>
        <w:kinsoku/>
        <w:wordWrap/>
        <w:overflowPunct/>
        <w:topLinePunct w:val="0"/>
        <w:autoSpaceDE/>
        <w:autoSpaceDN/>
        <w:bidi w:val="0"/>
        <w:spacing w:line="460" w:lineRule="exact"/>
        <w:ind w:firstLine="584" w:firstLineChars="200"/>
        <w:textAlignment w:val="auto"/>
        <w:rPr>
          <w:rFonts w:hint="eastAsia" w:ascii="仿宋" w:hAnsi="仿宋" w:eastAsia="仿宋" w:cs="仿宋"/>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1.企业名称、住所、类型按营业执照上登记的填写。</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2.所属行业包括：冶金、有色、建材、机械、轻工、纺织、烟草、商贸。</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3.专业：按所属行业中的划分填写，如冶金行业中的炼钢、轧钢专业，有色行业中的电解铝、氧化铝专业，建材行业中的水泥专业等。</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 xml:space="preserve">4.企业概况：主要包括经营范围、主营业务、企业规模（含职工人数）、机构设置、在行业中所处地位、安全生产工作特点等。 </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5.企业生产安全事故情况：包括事故起数、伤亡人数、财产损失等。</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6.自评打分表（得分情况、扣分项目）及整改完成情况需另附表。</w:t>
      </w:r>
    </w:p>
    <w:p>
      <w:pPr>
        <w:keepNext w:val="0"/>
        <w:keepLines w:val="0"/>
        <w:pageBreakBefore w:val="0"/>
        <w:widowControl w:val="0"/>
        <w:kinsoku/>
        <w:wordWrap/>
        <w:overflowPunct/>
        <w:topLinePunct w:val="0"/>
        <w:autoSpaceDE/>
        <w:autoSpaceDN/>
        <w:bidi w:val="0"/>
        <w:adjustRightInd/>
        <w:snapToGrid/>
        <w:spacing w:line="460" w:lineRule="exact"/>
        <w:ind w:firstLine="584"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7.企业主要负责人承诺书内容应当符合本</w:t>
      </w:r>
      <w:r>
        <w:rPr>
          <w:rFonts w:hint="default" w:ascii="Times New Roman" w:hAnsi="Times New Roman" w:eastAsia="仿宋_GB2312" w:cs="Times New Roman"/>
          <w:color w:val="000000"/>
          <w:kern w:val="0"/>
          <w:sz w:val="30"/>
          <w:szCs w:val="30"/>
          <w:lang w:val="en-US" w:eastAsia="zh-CN"/>
        </w:rPr>
        <w:t>规定</w:t>
      </w:r>
      <w:r>
        <w:rPr>
          <w:rFonts w:hint="default" w:ascii="Times New Roman" w:hAnsi="Times New Roman" w:eastAsia="仿宋_GB2312" w:cs="Times New Roman"/>
          <w:color w:val="000000"/>
          <w:kern w:val="0"/>
          <w:sz w:val="30"/>
          <w:szCs w:val="30"/>
        </w:rPr>
        <w:t>第</w:t>
      </w:r>
      <w:r>
        <w:rPr>
          <w:rFonts w:hint="default" w:ascii="Times New Roman" w:hAnsi="Times New Roman" w:eastAsia="仿宋_GB2312" w:cs="Times New Roman"/>
          <w:color w:val="000000"/>
          <w:kern w:val="0"/>
          <w:sz w:val="30"/>
          <w:szCs w:val="30"/>
          <w:lang w:val="en-US" w:eastAsia="zh-CN"/>
        </w:rPr>
        <w:t>七</w:t>
      </w:r>
      <w:r>
        <w:rPr>
          <w:rFonts w:hint="default" w:ascii="Times New Roman" w:hAnsi="Times New Roman" w:eastAsia="仿宋_GB2312" w:cs="Times New Roman"/>
          <w:color w:val="000000"/>
          <w:kern w:val="0"/>
          <w:sz w:val="30"/>
          <w:szCs w:val="30"/>
        </w:rPr>
        <w:t>条要求。</w:t>
      </w:r>
    </w:p>
    <w:p>
      <w:pPr>
        <w:pStyle w:val="2"/>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default" w:ascii="Times New Roman" w:hAnsi="Times New Roman" w:eastAsia="仿宋_GB2312" w:cs="Times New Roman"/>
          <w:color w:val="000000"/>
          <w:kern w:val="0"/>
          <w:sz w:val="30"/>
          <w:szCs w:val="30"/>
          <w:u w:val="none"/>
          <w:lang w:val="en-US" w:eastAsia="zh-CN"/>
        </w:rPr>
      </w:pPr>
      <w:r>
        <w:rPr>
          <w:rFonts w:hint="default" w:ascii="Times New Roman" w:hAnsi="Times New Roman" w:eastAsia="仿宋_GB2312" w:cs="Times New Roman"/>
          <w:color w:val="000000"/>
          <w:kern w:val="0"/>
          <w:sz w:val="30"/>
          <w:szCs w:val="30"/>
          <w:u w:val="none"/>
          <w:lang w:val="en-US" w:eastAsia="zh-CN"/>
        </w:rPr>
        <w:t>8.其他资料：以电子版形式提供，主要包括危险化学品品名、储存、使用清单，安全生产风险管控和隐患排查治理双重预防机制运行资料、特殊建设工程消防验收材料等。</w:t>
      </w:r>
    </w:p>
    <w:p>
      <w:pPr>
        <w:pStyle w:val="2"/>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default" w:ascii="Times New Roman" w:hAnsi="Times New Roman" w:eastAsia="仿宋_GB2312" w:cs="Times New Roman"/>
          <w:color w:val="000000"/>
          <w:kern w:val="0"/>
          <w:sz w:val="30"/>
          <w:szCs w:val="30"/>
          <w:u w:val="none"/>
          <w:lang w:val="en-US" w:eastAsia="zh-CN"/>
        </w:rPr>
      </w:pPr>
      <w:r>
        <w:rPr>
          <w:rFonts w:hint="default" w:ascii="Times New Roman" w:hAnsi="Times New Roman" w:eastAsia="仿宋_GB2312" w:cs="Times New Roman"/>
          <w:color w:val="000000"/>
          <w:kern w:val="0"/>
          <w:sz w:val="30"/>
          <w:szCs w:val="30"/>
          <w:u w:val="none"/>
          <w:lang w:val="en-US" w:eastAsia="zh-CN"/>
        </w:rPr>
        <w:t>9.企业自愿申请评审时，应填写“二、评审申请”，表格中“上级主管单位意见”一栏，如无上级主管单位，应填写“无”。</w:t>
      </w:r>
    </w:p>
    <w:p>
      <w:pPr>
        <w:pStyle w:val="2"/>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default" w:ascii="Times New Roman" w:hAnsi="Times New Roman" w:eastAsia="仿宋_GB2312" w:cs="Times New Roman"/>
          <w:color w:val="000000"/>
          <w:kern w:val="0"/>
          <w:sz w:val="30"/>
          <w:szCs w:val="30"/>
          <w:u w:val="none"/>
          <w:lang w:val="en-US" w:eastAsia="zh-CN"/>
        </w:rPr>
      </w:pPr>
      <w:r>
        <w:rPr>
          <w:rFonts w:hint="default" w:ascii="Times New Roman" w:hAnsi="Times New Roman" w:eastAsia="仿宋_GB2312" w:cs="Times New Roman"/>
          <w:color w:val="000000"/>
          <w:kern w:val="0"/>
          <w:sz w:val="30"/>
          <w:szCs w:val="30"/>
          <w:u w:val="none"/>
          <w:lang w:val="en-US" w:eastAsia="zh-CN"/>
        </w:rPr>
        <w:t>10.“</w:t>
      </w:r>
      <w:r>
        <w:rPr>
          <w:rFonts w:hint="default" w:ascii="Times New Roman" w:hAnsi="Times New Roman" w:cs="Times New Roman"/>
          <w:color w:val="000000"/>
          <w:kern w:val="0"/>
          <w:sz w:val="30"/>
          <w:szCs w:val="30"/>
          <w:u w:val="none"/>
          <w:lang w:val="en-US" w:eastAsia="zh-CN"/>
        </w:rPr>
        <w:t>县级</w:t>
      </w:r>
      <w:r>
        <w:rPr>
          <w:rFonts w:hint="default" w:ascii="Times New Roman" w:hAnsi="Times New Roman" w:eastAsia="仿宋_GB2312" w:cs="Times New Roman"/>
          <w:color w:val="000000"/>
          <w:kern w:val="0"/>
          <w:sz w:val="30"/>
          <w:szCs w:val="30"/>
          <w:u w:val="none"/>
          <w:lang w:val="en-US" w:eastAsia="zh-CN"/>
        </w:rPr>
        <w:t>应急管理部门意见”一栏，应审核企业是否具有本</w:t>
      </w:r>
      <w:r>
        <w:rPr>
          <w:rFonts w:hint="default" w:ascii="Times New Roman" w:hAnsi="Times New Roman" w:cs="Times New Roman"/>
          <w:color w:val="000000"/>
          <w:kern w:val="0"/>
          <w:sz w:val="30"/>
          <w:szCs w:val="30"/>
          <w:u w:val="none"/>
          <w:lang w:val="en-US" w:eastAsia="zh-CN"/>
        </w:rPr>
        <w:t>规定要求</w:t>
      </w:r>
      <w:r>
        <w:rPr>
          <w:rFonts w:hint="default" w:ascii="Times New Roman" w:hAnsi="Times New Roman" w:eastAsia="仿宋_GB2312" w:cs="Times New Roman"/>
          <w:color w:val="000000"/>
          <w:kern w:val="0"/>
          <w:sz w:val="30"/>
          <w:szCs w:val="30"/>
          <w:u w:val="none"/>
          <w:lang w:val="en-US" w:eastAsia="zh-CN"/>
        </w:rPr>
        <w:t>的申请标准化</w:t>
      </w:r>
      <w:r>
        <w:rPr>
          <w:rFonts w:hint="default" w:ascii="Times New Roman" w:hAnsi="Times New Roman" w:cs="Times New Roman"/>
          <w:color w:val="000000"/>
          <w:kern w:val="0"/>
          <w:sz w:val="30"/>
          <w:szCs w:val="30"/>
          <w:u w:val="none"/>
          <w:lang w:val="en-US" w:eastAsia="zh-CN"/>
        </w:rPr>
        <w:t>三</w:t>
      </w:r>
      <w:r>
        <w:rPr>
          <w:rFonts w:hint="default" w:ascii="Times New Roman" w:hAnsi="Times New Roman" w:eastAsia="仿宋_GB2312" w:cs="Times New Roman"/>
          <w:color w:val="000000"/>
          <w:kern w:val="0"/>
          <w:sz w:val="30"/>
          <w:szCs w:val="30"/>
          <w:u w:val="none"/>
          <w:lang w:val="en-US" w:eastAsia="zh-CN"/>
        </w:rPr>
        <w:t>级企业的条件，明确是否同意企业申请标准化</w:t>
      </w:r>
      <w:r>
        <w:rPr>
          <w:rFonts w:hint="default" w:ascii="Times New Roman" w:hAnsi="Times New Roman" w:cs="Times New Roman"/>
          <w:color w:val="000000"/>
          <w:kern w:val="0"/>
          <w:sz w:val="30"/>
          <w:szCs w:val="30"/>
          <w:u w:val="none"/>
          <w:lang w:val="en-US" w:eastAsia="zh-CN"/>
        </w:rPr>
        <w:t>三</w:t>
      </w:r>
      <w:r>
        <w:rPr>
          <w:rFonts w:hint="default" w:ascii="Times New Roman" w:hAnsi="Times New Roman" w:eastAsia="仿宋_GB2312" w:cs="Times New Roman"/>
          <w:color w:val="000000"/>
          <w:kern w:val="0"/>
          <w:sz w:val="30"/>
          <w:szCs w:val="30"/>
          <w:u w:val="none"/>
          <w:lang w:val="en-US" w:eastAsia="zh-CN"/>
        </w:rPr>
        <w:t>级企业定级。</w:t>
      </w:r>
    </w:p>
    <w:p>
      <w:pPr>
        <w:keepNext w:val="0"/>
        <w:keepLines w:val="0"/>
        <w:pageBreakBefore w:val="0"/>
        <w:widowControl w:val="0"/>
        <w:kinsoku/>
        <w:topLinePunct w:val="0"/>
        <w:bidi w:val="0"/>
        <w:spacing w:line="600" w:lineRule="exact"/>
        <w:rPr>
          <w:rFonts w:hint="default" w:ascii="Times New Roman" w:hAnsi="Times New Roman" w:eastAsia="黑体" w:cs="Times New Roman"/>
          <w:color w:val="000000"/>
          <w:sz w:val="32"/>
          <w:szCs w:val="32"/>
        </w:rPr>
      </w:pPr>
    </w:p>
    <w:p>
      <w:pPr>
        <w:keepNext w:val="0"/>
        <w:keepLines w:val="0"/>
        <w:pageBreakBefore w:val="0"/>
        <w:widowControl w:val="0"/>
        <w:kinsoku/>
        <w:topLinePunct w:val="0"/>
        <w:bidi w:val="0"/>
        <w:spacing w:line="600" w:lineRule="exact"/>
        <w:rPr>
          <w:rFonts w:hint="eastAsia" w:ascii="黑体" w:hAnsi="黑体" w:eastAsia="黑体" w:cs="黑体"/>
          <w:color w:val="000000"/>
          <w:sz w:val="32"/>
          <w:szCs w:val="32"/>
        </w:rPr>
      </w:pPr>
    </w:p>
    <w:p>
      <w:pPr>
        <w:pStyle w:val="10"/>
        <w:rPr>
          <w:rFonts w:hint="eastAsia"/>
        </w:rPr>
      </w:pPr>
    </w:p>
    <w:p>
      <w:pPr>
        <w:keepNext w:val="0"/>
        <w:keepLines w:val="0"/>
        <w:pageBreakBefore w:val="0"/>
        <w:widowControl w:val="0"/>
        <w:kinsoku/>
        <w:topLinePunct w:val="0"/>
        <w:bidi w:val="0"/>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小标宋简体" w:hAnsi="方正小标宋简体" w:eastAsia="方正小标宋简体" w:cs="方正小标宋简体"/>
          <w:snapToGrid w:val="0"/>
          <w:color w:val="000000"/>
          <w:kern w:val="0"/>
          <w:sz w:val="52"/>
          <w:szCs w:val="5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snapToGrid w:val="0"/>
          <w:color w:val="000000"/>
          <w:kern w:val="0"/>
          <w:sz w:val="52"/>
          <w:szCs w:val="52"/>
        </w:rPr>
      </w:pPr>
      <w:bookmarkStart w:id="9" w:name="_Toc2131802447_WPSOffice_Level1"/>
      <w:r>
        <w:rPr>
          <w:rFonts w:hint="eastAsia" w:ascii="方正小标宋简体" w:hAnsi="方正小标宋简体" w:eastAsia="方正小标宋简体" w:cs="方正小标宋简体"/>
          <w:bCs/>
          <w:snapToGrid w:val="0"/>
          <w:color w:val="000000"/>
          <w:spacing w:val="100"/>
          <w:kern w:val="0"/>
          <w:sz w:val="52"/>
          <w:szCs w:val="52"/>
        </w:rPr>
        <w:t>企业安全生产标准</w:t>
      </w:r>
      <w:r>
        <w:rPr>
          <w:rFonts w:hint="eastAsia" w:ascii="方正小标宋简体" w:hAnsi="方正小标宋简体" w:eastAsia="方正小标宋简体" w:cs="方正小标宋简体"/>
          <w:bCs/>
          <w:snapToGrid w:val="0"/>
          <w:color w:val="000000"/>
          <w:kern w:val="0"/>
          <w:sz w:val="52"/>
          <w:szCs w:val="52"/>
        </w:rPr>
        <w:t>化</w:t>
      </w:r>
      <w:bookmarkEnd w:id="9"/>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小标宋简体" w:hAnsi="方正小标宋简体" w:eastAsia="方正小标宋简体" w:cs="方正小标宋简体"/>
          <w:snapToGrid w:val="0"/>
          <w:color w:val="000000"/>
          <w:kern w:val="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snapToGrid w:val="0"/>
          <w:color w:val="000000"/>
          <w:kern w:val="0"/>
          <w:sz w:val="72"/>
          <w:szCs w:val="72"/>
        </w:rPr>
      </w:pPr>
      <w:r>
        <w:rPr>
          <w:rFonts w:hint="eastAsia" w:ascii="方正小标宋简体" w:hAnsi="方正小标宋简体" w:eastAsia="方正小标宋简体" w:cs="方正小标宋简体"/>
          <w:bCs/>
          <w:snapToGrid w:val="0"/>
          <w:color w:val="000000"/>
          <w:spacing w:val="340"/>
          <w:kern w:val="0"/>
          <w:sz w:val="72"/>
          <w:szCs w:val="72"/>
        </w:rPr>
        <w:t>现场评审报</w:t>
      </w:r>
      <w:r>
        <w:rPr>
          <w:rFonts w:hint="eastAsia" w:ascii="方正小标宋简体" w:hAnsi="方正小标宋简体" w:eastAsia="方正小标宋简体" w:cs="方正小标宋简体"/>
          <w:bCs/>
          <w:snapToGrid w:val="0"/>
          <w:color w:val="000000"/>
          <w:kern w:val="0"/>
          <w:sz w:val="72"/>
          <w:szCs w:val="72"/>
        </w:rPr>
        <w:t>告</w:t>
      </w:r>
    </w:p>
    <w:p>
      <w:pPr>
        <w:keepNext w:val="0"/>
        <w:keepLines w:val="0"/>
        <w:pageBreakBefore w:val="0"/>
        <w:widowControl w:val="0"/>
        <w:kinsoku/>
        <w:topLinePunct w:val="0"/>
        <w:bidi w:val="0"/>
        <w:adjustRightInd w:val="0"/>
        <w:snapToGrid w:val="0"/>
        <w:spacing w:line="600" w:lineRule="exact"/>
        <w:jc w:val="center"/>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600" w:lineRule="exact"/>
        <w:jc w:val="both"/>
        <w:rPr>
          <w:rFonts w:ascii="仿宋_GB2312"/>
          <w:snapToGrid w:val="0"/>
          <w:color w:val="000000"/>
          <w:kern w:val="0"/>
          <w:sz w:val="32"/>
          <w:szCs w:val="32"/>
        </w:rPr>
      </w:pPr>
    </w:p>
    <w:p>
      <w:pPr>
        <w:keepNext w:val="0"/>
        <w:keepLines w:val="0"/>
        <w:pageBreakBefore w:val="0"/>
        <w:widowControl w:val="0"/>
        <w:kinsoku/>
        <w:topLinePunct w:val="0"/>
        <w:bidi w:val="0"/>
        <w:adjustRightInd w:val="0"/>
        <w:snapToGrid w:val="0"/>
        <w:spacing w:line="600" w:lineRule="exact"/>
        <w:jc w:val="both"/>
        <w:rPr>
          <w:rFonts w:ascii="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1248" w:firstLineChars="400"/>
        <w:textAlignment w:val="auto"/>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负责现场评审的单位（盖章）</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1248" w:firstLineChars="400"/>
        <w:textAlignment w:val="auto"/>
        <w:rPr>
          <w:rFonts w:hint="eastAsia" w:ascii="仿宋_GB2312" w:hAnsi="仿宋_GB2312" w:eastAsia="仿宋_GB2312" w:cs="仿宋_GB2312"/>
          <w:snapToGrid w:val="0"/>
          <w:color w:val="000000"/>
          <w:kern w:val="0"/>
          <w:sz w:val="32"/>
          <w:szCs w:val="32"/>
          <w:u w:val="single"/>
        </w:rPr>
      </w:pPr>
      <w:r>
        <w:rPr>
          <w:rFonts w:hint="eastAsia" w:ascii="仿宋_GB2312" w:hAnsi="仿宋_GB2312" w:eastAsia="仿宋_GB2312" w:cs="仿宋_GB2312"/>
          <w:snapToGrid w:val="0"/>
          <w:color w:val="000000"/>
          <w:kern w:val="0"/>
          <w:sz w:val="32"/>
          <w:szCs w:val="32"/>
        </w:rPr>
        <w:t>申请企业</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1248" w:firstLineChars="4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行    业</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专    业</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1248" w:firstLineChars="4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评审性质</w:t>
      </w:r>
      <w:r>
        <w:rPr>
          <w:rFonts w:hint="eastAsia" w:ascii="仿宋_GB2312" w:hAnsi="仿宋_GB2312" w:eastAsia="仿宋_GB2312" w:cs="仿宋_GB2312"/>
          <w:snapToGrid w:val="0"/>
          <w:color w:val="000000"/>
          <w:kern w:val="0"/>
          <w:sz w:val="32"/>
          <w:szCs w:val="32"/>
          <w:u w:val="single"/>
        </w:rPr>
        <w:t xml:space="preserve"> 初评/复评  </w:t>
      </w:r>
      <w:r>
        <w:rPr>
          <w:rFonts w:hint="eastAsia" w:ascii="仿宋_GB2312" w:hAnsi="仿宋_GB2312" w:eastAsia="仿宋_GB2312" w:cs="仿宋_GB2312"/>
          <w:snapToGrid w:val="0"/>
          <w:color w:val="000000"/>
          <w:kern w:val="0"/>
          <w:sz w:val="32"/>
          <w:szCs w:val="32"/>
        </w:rPr>
        <w:t>申请等级</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1248" w:firstLineChars="400"/>
        <w:textAlignment w:val="auto"/>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评审日期</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月</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日至</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月</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rPr>
        <w:t>日</w:t>
      </w:r>
    </w:p>
    <w:p>
      <w:pPr>
        <w:pStyle w:val="2"/>
        <w:spacing w:line="600" w:lineRule="exact"/>
        <w:rPr>
          <w:rFonts w:hint="eastAsia" w:ascii="仿宋_GB2312" w:hAnsi="仿宋_GB2312" w:eastAsia="仿宋_GB2312" w:cs="仿宋_GB2312"/>
          <w:snapToGrid w:val="0"/>
          <w:color w:val="000000"/>
          <w:kern w:val="0"/>
          <w:sz w:val="32"/>
          <w:szCs w:val="32"/>
        </w:rPr>
      </w:pPr>
    </w:p>
    <w:p>
      <w:pPr>
        <w:pStyle w:val="2"/>
        <w:spacing w:line="600" w:lineRule="exact"/>
        <w:rPr>
          <w:rFonts w:hint="eastAsia" w:ascii="仿宋_GB2312" w:hAnsi="仿宋_GB2312" w:eastAsia="仿宋_GB2312" w:cs="仿宋_GB2312"/>
          <w:snapToGrid w:val="0"/>
          <w:color w:val="000000"/>
          <w:kern w:val="0"/>
          <w:sz w:val="32"/>
          <w:szCs w:val="32"/>
        </w:rPr>
      </w:pPr>
    </w:p>
    <w:p>
      <w:pPr>
        <w:pStyle w:val="2"/>
        <w:spacing w:line="600" w:lineRule="exact"/>
        <w:rPr>
          <w:rFonts w:hint="eastAsia" w:ascii="仿宋_GB2312" w:hAnsi="仿宋_GB2312" w:eastAsia="仿宋_GB2312" w:cs="仿宋_GB2312"/>
          <w:snapToGrid w:val="0"/>
          <w:color w:val="000000"/>
          <w:kern w:val="0"/>
          <w:sz w:val="32"/>
          <w:szCs w:val="32"/>
        </w:rPr>
      </w:pPr>
    </w:p>
    <w:p>
      <w:pPr>
        <w:adjustRightInd w:val="0"/>
        <w:snapToGrid w:val="0"/>
        <w:spacing w:line="600" w:lineRule="exact"/>
        <w:ind w:firstLine="0" w:firstLineChars="0"/>
        <w:jc w:val="center"/>
        <w:rPr>
          <w:rFonts w:hint="eastAsia" w:ascii="仿宋_GB2312" w:hAnsi="仿宋_GB2312" w:eastAsia="仿宋_GB2312" w:cs="仿宋_GB2312"/>
          <w:snapToGrid w:val="0"/>
          <w:color w:val="000000"/>
          <w:kern w:val="0"/>
          <w:sz w:val="32"/>
          <w:szCs w:val="32"/>
          <w:u w:val="none"/>
        </w:rPr>
      </w:pPr>
      <w:r>
        <w:rPr>
          <w:rFonts w:hint="eastAsia" w:ascii="仿宋_GB2312" w:hAnsi="仿宋_GB2312" w:cs="仿宋_GB2312"/>
          <w:snapToGrid w:val="0"/>
          <w:color w:val="000000"/>
          <w:kern w:val="0"/>
          <w:sz w:val="32"/>
          <w:szCs w:val="32"/>
          <w:u w:val="none"/>
          <w:lang w:eastAsia="zh-CN"/>
        </w:rPr>
        <w:t>泉州市</w:t>
      </w:r>
      <w:r>
        <w:rPr>
          <w:rFonts w:hint="eastAsia" w:ascii="仿宋_GB2312" w:hAnsi="仿宋_GB2312" w:eastAsia="仿宋_GB2312" w:cs="仿宋_GB2312"/>
          <w:snapToGrid w:val="0"/>
          <w:color w:val="000000"/>
          <w:kern w:val="0"/>
          <w:sz w:val="32"/>
          <w:szCs w:val="32"/>
          <w:u w:val="none"/>
          <w:lang w:eastAsia="zh-CN"/>
        </w:rPr>
        <w:t>应急管理</w:t>
      </w:r>
      <w:r>
        <w:rPr>
          <w:rFonts w:hint="eastAsia" w:ascii="仿宋_GB2312" w:hAnsi="仿宋_GB2312" w:cs="仿宋_GB2312"/>
          <w:snapToGrid w:val="0"/>
          <w:color w:val="000000"/>
          <w:kern w:val="0"/>
          <w:sz w:val="32"/>
          <w:szCs w:val="32"/>
          <w:u w:val="none"/>
          <w:lang w:eastAsia="zh-CN"/>
        </w:rPr>
        <w:t>局</w:t>
      </w:r>
      <w:r>
        <w:rPr>
          <w:rFonts w:hint="eastAsia" w:ascii="仿宋_GB2312" w:hAnsi="仿宋_GB2312" w:eastAsia="仿宋_GB2312" w:cs="仿宋_GB2312"/>
          <w:snapToGrid w:val="0"/>
          <w:color w:val="000000"/>
          <w:kern w:val="0"/>
          <w:sz w:val="32"/>
          <w:szCs w:val="32"/>
          <w:u w:val="none"/>
        </w:rPr>
        <w:t>制</w:t>
      </w:r>
    </w:p>
    <w:p>
      <w:pPr>
        <w:pStyle w:val="2"/>
        <w:spacing w:line="600" w:lineRule="exact"/>
        <w:rPr>
          <w:rFonts w:hint="eastAsia" w:ascii="仿宋_GB2312" w:hAnsi="仿宋_GB2312" w:eastAsia="仿宋_GB2312" w:cs="仿宋_GB2312"/>
          <w:snapToGrid w:val="0"/>
          <w:color w:val="000000"/>
          <w:kern w:val="0"/>
          <w:sz w:val="32"/>
          <w:szCs w:val="32"/>
        </w:rPr>
      </w:pPr>
    </w:p>
    <w:tbl>
      <w:tblPr>
        <w:tblStyle w:val="11"/>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908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黑体" w:eastAsia="黑体"/>
                <w:snapToGrid w:val="0"/>
                <w:color w:val="000000"/>
                <w:kern w:val="0"/>
                <w:sz w:val="28"/>
                <w:szCs w:val="28"/>
              </w:rPr>
            </w:pPr>
            <w:r>
              <w:rPr>
                <w:rFonts w:hint="eastAsia" w:ascii="黑体" w:eastAsia="黑体"/>
                <w:snapToGrid w:val="0"/>
                <w:color w:val="000000"/>
                <w:kern w:val="0"/>
                <w:sz w:val="28"/>
                <w:szCs w:val="28"/>
              </w:rPr>
              <w:t>负责现场评审的单位情况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单位名称</w:t>
            </w:r>
          </w:p>
        </w:tc>
        <w:tc>
          <w:tcPr>
            <w:tcW w:w="765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单位地址</w:t>
            </w:r>
          </w:p>
        </w:tc>
        <w:tc>
          <w:tcPr>
            <w:tcW w:w="765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主要负责人</w:t>
            </w: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  话</w:t>
            </w:r>
          </w:p>
        </w:tc>
        <w:tc>
          <w:tcPr>
            <w:tcW w:w="16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手  机</w:t>
            </w: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0"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联 系 人</w:t>
            </w:r>
          </w:p>
        </w:tc>
        <w:tc>
          <w:tcPr>
            <w:tcW w:w="14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  话</w:t>
            </w:r>
          </w:p>
        </w:tc>
        <w:tc>
          <w:tcPr>
            <w:tcW w:w="16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传  真</w:t>
            </w: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0"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手  机</w:t>
            </w:r>
          </w:p>
        </w:tc>
        <w:tc>
          <w:tcPr>
            <w:tcW w:w="166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电子信箱</w:t>
            </w: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现场评审组成员</w:t>
            </w:r>
          </w:p>
        </w:tc>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spacing w:val="-10"/>
                <w:kern w:val="0"/>
                <w:sz w:val="24"/>
              </w:rPr>
            </w:pPr>
            <w:r>
              <w:rPr>
                <w:rFonts w:hint="eastAsia" w:ascii="仿宋_GB2312" w:hAnsi="仿宋_GB2312" w:eastAsia="仿宋_GB2312" w:cs="仿宋_GB2312"/>
                <w:snapToGrid w:val="0"/>
                <w:color w:val="000000"/>
                <w:spacing w:val="-10"/>
                <w:kern w:val="0"/>
                <w:sz w:val="24"/>
              </w:rPr>
              <w:t>姓  名</w:t>
            </w: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spacing w:val="-10"/>
                <w:kern w:val="0"/>
                <w:sz w:val="24"/>
              </w:rPr>
            </w:pPr>
            <w:r>
              <w:rPr>
                <w:rFonts w:hint="eastAsia" w:ascii="仿宋_GB2312" w:hAnsi="仿宋_GB2312" w:eastAsia="仿宋_GB2312" w:cs="仿宋_GB2312"/>
                <w:snapToGrid w:val="0"/>
                <w:color w:val="000000"/>
                <w:spacing w:val="-10"/>
                <w:kern w:val="0"/>
                <w:sz w:val="24"/>
              </w:rPr>
              <w:t>单位/职务/职称</w:t>
            </w: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spacing w:val="-10"/>
                <w:kern w:val="0"/>
                <w:sz w:val="24"/>
              </w:rPr>
            </w:pPr>
            <w:r>
              <w:rPr>
                <w:rFonts w:hint="eastAsia" w:ascii="仿宋_GB2312" w:hAnsi="仿宋_GB2312" w:eastAsia="仿宋_GB2312" w:cs="仿宋_GB2312"/>
                <w:snapToGrid w:val="0"/>
                <w:color w:val="000000"/>
                <w:spacing w:val="-10"/>
                <w:kern w:val="0"/>
                <w:sz w:val="24"/>
              </w:rPr>
              <w:t>电   话</w:t>
            </w: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spacing w:val="-10"/>
                <w:kern w:val="0"/>
                <w:sz w:val="24"/>
              </w:rPr>
            </w:pPr>
            <w:r>
              <w:rPr>
                <w:rFonts w:hint="eastAsia" w:ascii="仿宋_GB2312" w:hAnsi="仿宋_GB2312" w:eastAsia="仿宋_GB2312" w:cs="仿宋_GB2312"/>
                <w:snapToGrid w:val="0"/>
                <w:color w:val="000000"/>
                <w:spacing w:val="-1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714"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组长</w:t>
            </w: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7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成员</w:t>
            </w: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7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7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1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7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42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309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c>
          <w:tcPr>
            <w:tcW w:w="186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8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snapToGrid w:val="0"/>
                <w:color w:val="000000"/>
                <w:kern w:val="0"/>
                <w:sz w:val="24"/>
              </w:rPr>
            </w:pPr>
            <w:r>
              <w:rPr>
                <w:rFonts w:hint="eastAsia" w:ascii="黑体" w:eastAsia="黑体"/>
                <w:snapToGrid w:val="0"/>
                <w:color w:val="000000"/>
                <w:kern w:val="0"/>
                <w:sz w:val="28"/>
                <w:szCs w:val="28"/>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948"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4"/>
              </w:rPr>
              <w:t xml:space="preserve">    是否达到拟申请等级： □是   □否</w:t>
            </w:r>
          </w:p>
        </w:tc>
        <w:tc>
          <w:tcPr>
            <w:tcW w:w="3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4"/>
              </w:rPr>
              <w:t xml:space="preserve">    现场评审得分：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jc w:val="center"/>
        </w:trPr>
        <w:tc>
          <w:tcPr>
            <w:tcW w:w="9080" w:type="dxa"/>
            <w:gridSpan w:val="7"/>
            <w:vAlign w:val="top"/>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现场评审组组长签字：</w:t>
            </w:r>
          </w:p>
          <w:p>
            <w:pPr>
              <w:keepNext w:val="0"/>
              <w:keepLines w:val="0"/>
              <w:pageBreakBefore w:val="0"/>
              <w:widowControl w:val="0"/>
              <w:kinsoku/>
              <w:wordWrap/>
              <w:overflowPunct/>
              <w:topLinePunct w:val="0"/>
              <w:autoSpaceDE/>
              <w:autoSpaceDN/>
              <w:bidi w:val="0"/>
              <w:adjustRightInd w:val="0"/>
              <w:snapToGrid w:val="0"/>
              <w:spacing w:line="300" w:lineRule="exact"/>
              <w:ind w:firstLine="1160" w:firstLineChars="500"/>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成员签字：</w:t>
            </w:r>
          </w:p>
          <w:p>
            <w:pPr>
              <w:keepNext w:val="0"/>
              <w:keepLines w:val="0"/>
              <w:pageBreakBefore w:val="0"/>
              <w:widowControl w:val="0"/>
              <w:kinsoku/>
              <w:wordWrap/>
              <w:overflowPunct/>
              <w:topLinePunct w:val="0"/>
              <w:autoSpaceDE/>
              <w:autoSpaceDN/>
              <w:bidi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w:t>
            </w:r>
          </w:p>
          <w:p>
            <w:pPr>
              <w:keepNext w:val="0"/>
              <w:keepLines w:val="0"/>
              <w:pageBreakBefore w:val="0"/>
              <w:widowControl w:val="0"/>
              <w:kinsoku/>
              <w:wordWrap/>
              <w:overflowPunct/>
              <w:topLinePunct w:val="0"/>
              <w:autoSpaceDE/>
              <w:autoSpaceDN/>
              <w:bidi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年    月    日</w:t>
            </w:r>
          </w:p>
          <w:p>
            <w:pPr>
              <w:keepNext w:val="0"/>
              <w:keepLines w:val="0"/>
              <w:pageBreakBefore w:val="0"/>
              <w:widowControl w:val="0"/>
              <w:kinsoku/>
              <w:wordWrap/>
              <w:overflowPunct/>
              <w:topLinePunct w:val="0"/>
              <w:autoSpaceDE/>
              <w:autoSpaceDN/>
              <w:bidi w:val="0"/>
              <w:spacing w:line="300" w:lineRule="exact"/>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08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现场评审情况：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08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现场评审不符合项及整改完成情况（另附表提供）：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080"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jc w:val="center"/>
        </w:trPr>
        <w:tc>
          <w:tcPr>
            <w:tcW w:w="9080" w:type="dxa"/>
            <w:gridSpan w:val="7"/>
            <w:vAlign w:val="top"/>
          </w:tcPr>
          <w:p>
            <w:pPr>
              <w:keepNext w:val="0"/>
              <w:keepLines w:val="0"/>
              <w:pageBreakBefore w:val="0"/>
              <w:widowControl w:val="0"/>
              <w:kinsoku/>
              <w:topLinePunct w:val="0"/>
              <w:bidi w:val="0"/>
              <w:adjustRightInd w:val="0"/>
              <w:snapToGrid w:val="0"/>
              <w:spacing w:line="400" w:lineRule="exac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snapToGrid w:val="0"/>
                <w:color w:val="000000"/>
                <w:kern w:val="0"/>
                <w:sz w:val="24"/>
              </w:rPr>
              <w:t xml:space="preserve">申请定级企业意见：             </w:t>
            </w:r>
          </w:p>
          <w:p>
            <w:pPr>
              <w:keepNext w:val="0"/>
              <w:keepLines w:val="0"/>
              <w:pageBreakBefore w:val="0"/>
              <w:widowControl w:val="0"/>
              <w:kinsoku/>
              <w:topLinePunct w:val="0"/>
              <w:bidi w:val="0"/>
              <w:adjustRightInd w:val="0"/>
              <w:snapToGrid w:val="0"/>
              <w:spacing w:line="400" w:lineRule="exac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w:t>
            </w:r>
          </w:p>
          <w:p>
            <w:pPr>
              <w:keepNext w:val="0"/>
              <w:keepLines w:val="0"/>
              <w:pageBreakBefore w:val="0"/>
              <w:widowControl w:val="0"/>
              <w:kinsoku/>
              <w:topLinePunct w:val="0"/>
              <w:bidi w:val="0"/>
              <w:adjustRightInd w:val="0"/>
              <w:snapToGrid w:val="0"/>
              <w:spacing w:line="400" w:lineRule="exact"/>
              <w:ind w:firstLine="464" w:firstLineChars="200"/>
              <w:jc w:val="lef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主要负责人签字：</w:t>
            </w:r>
            <w:r>
              <w:rPr>
                <w:rFonts w:hint="eastAsia" w:ascii="仿宋_GB2312" w:hAnsi="仿宋_GB2312" w:cs="仿宋_GB2312"/>
                <w:snapToGrid w:val="0"/>
                <w:color w:val="000000"/>
                <w:kern w:val="0"/>
                <w:sz w:val="24"/>
                <w:lang w:val="en-US" w:eastAsia="zh-CN"/>
              </w:rPr>
              <w:t xml:space="preserve">                                  </w:t>
            </w:r>
            <w:r>
              <w:rPr>
                <w:rFonts w:hint="eastAsia" w:ascii="仿宋_GB2312" w:hAnsi="仿宋_GB2312" w:eastAsia="仿宋_GB2312" w:cs="仿宋_GB2312"/>
                <w:snapToGrid w:val="0"/>
                <w:color w:val="000000"/>
                <w:kern w:val="0"/>
                <w:sz w:val="24"/>
              </w:rPr>
              <w:t>（企业盖章）</w:t>
            </w:r>
          </w:p>
          <w:p>
            <w:pPr>
              <w:keepNext w:val="0"/>
              <w:keepLines w:val="0"/>
              <w:pageBreakBefore w:val="0"/>
              <w:widowControl w:val="0"/>
              <w:kinsoku/>
              <w:topLinePunct w:val="0"/>
              <w:bidi w:val="0"/>
              <w:adjustRightInd w:val="0"/>
              <w:snapToGrid w:val="0"/>
              <w:spacing w:line="400" w:lineRule="exact"/>
              <w:rPr>
                <w:rFonts w:hint="eastAsia"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年   月   日</w:t>
            </w:r>
          </w:p>
          <w:p>
            <w:pPr>
              <w:keepNext w:val="0"/>
              <w:keepLines w:val="0"/>
              <w:pageBreakBefore w:val="0"/>
              <w:widowControl w:val="0"/>
              <w:kinsoku/>
              <w:topLinePunct w:val="0"/>
              <w:bidi w:val="0"/>
              <w:adjustRightInd w:val="0"/>
              <w:snapToGrid w:val="0"/>
              <w:spacing w:line="400" w:lineRule="exact"/>
              <w:rPr>
                <w:rFonts w:hint="eastAsia" w:ascii="仿宋_GB2312" w:hAnsi="仿宋_GB2312" w:eastAsia="仿宋_GB2312" w:cs="仿宋_GB2312"/>
                <w:snapToGrid w:val="0"/>
                <w:color w:val="000000"/>
                <w:kern w:val="0"/>
                <w:sz w:val="24"/>
              </w:rPr>
            </w:pPr>
          </w:p>
        </w:tc>
      </w:tr>
    </w:tbl>
    <w:p>
      <w:pPr>
        <w:keepNext w:val="0"/>
        <w:keepLines w:val="0"/>
        <w:pageBreakBefore w:val="0"/>
        <w:widowControl w:val="0"/>
        <w:kinsoku/>
        <w:topLinePunct w:val="0"/>
        <w:bidi w:val="0"/>
        <w:spacing w:line="600" w:lineRule="exact"/>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before="87" w:beforeLines="15" w:line="600" w:lineRule="exact"/>
        <w:ind w:firstLine="0" w:firstLineChars="0"/>
        <w:jc w:val="center"/>
        <w:textAlignment w:val="auto"/>
        <w:rPr>
          <w:rFonts w:hint="eastAsia" w:ascii="方正小标宋简体" w:hAnsi="方正小标宋简体" w:eastAsia="方正小标宋简体" w:cs="方正小标宋简体"/>
          <w:b w:val="0"/>
          <w:bCs w:val="0"/>
          <w:snapToGrid w:val="0"/>
          <w:color w:val="000000"/>
          <w:kern w:val="0"/>
          <w:sz w:val="44"/>
          <w:szCs w:val="44"/>
          <w:u w:val="none"/>
        </w:rPr>
      </w:pPr>
      <w:r>
        <w:rPr>
          <w:rFonts w:hint="eastAsia" w:ascii="方正小标宋简体" w:hAnsi="方正小标宋简体" w:eastAsia="方正小标宋简体" w:cs="方正小标宋简体"/>
          <w:b w:val="0"/>
          <w:bCs w:val="0"/>
          <w:snapToGrid w:val="0"/>
          <w:color w:val="000000"/>
          <w:kern w:val="0"/>
          <w:sz w:val="44"/>
          <w:szCs w:val="44"/>
          <w:u w:val="none"/>
        </w:rPr>
        <w:t>企业安全生产标准化证书样式</w:t>
      </w:r>
    </w:p>
    <w:p>
      <w:pPr>
        <w:pStyle w:val="2"/>
        <w:jc w:val="center"/>
        <w:rPr>
          <w:rFonts w:hint="eastAsia" w:ascii="黑体" w:hAnsi="Calibri" w:eastAsia="黑体" w:cs="Arial"/>
          <w:b w:val="0"/>
          <w:bCs w:val="0"/>
          <w:snapToGrid w:val="0"/>
          <w:color w:val="000000"/>
          <w:kern w:val="0"/>
          <w:sz w:val="28"/>
          <w:szCs w:val="28"/>
          <w:u w:val="none"/>
          <w:lang w:eastAsia="zh-CN"/>
        </w:rPr>
      </w:pPr>
      <w:r>
        <w:rPr>
          <w:rFonts w:hint="eastAsia" w:ascii="黑体" w:hAnsi="Calibri" w:eastAsia="黑体" w:cs="Arial"/>
          <w:b w:val="0"/>
          <w:bCs w:val="0"/>
          <w:snapToGrid w:val="0"/>
          <w:color w:val="000000"/>
          <w:kern w:val="0"/>
          <w:sz w:val="28"/>
          <w:szCs w:val="28"/>
          <w:u w:val="none"/>
          <w:lang w:eastAsia="zh-CN"/>
        </w:rPr>
        <w:drawing>
          <wp:inline distT="0" distB="0" distL="114300" distR="114300">
            <wp:extent cx="4800600" cy="6915150"/>
            <wp:effectExtent l="0" t="0" r="0" b="0"/>
            <wp:docPr id="2" name="图片 1" descr="证书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证书模板"/>
                    <pic:cNvPicPr>
                      <a:picLocks noChangeAspect="1"/>
                    </pic:cNvPicPr>
                  </pic:nvPicPr>
                  <pic:blipFill>
                    <a:blip r:embed="rId9"/>
                    <a:srcRect l="5624" t="3375" r="5800" b="5875"/>
                    <a:stretch>
                      <a:fillRect/>
                    </a:stretch>
                  </pic:blipFill>
                  <pic:spPr>
                    <a:xfrm>
                      <a:off x="0" y="0"/>
                      <a:ext cx="4800600" cy="6915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eastAsia" w:ascii="仿宋_GB2312" w:hAnsi="仿宋_GB2312" w:eastAsia="仿宋_GB2312" w:cs="仿宋_GB2312"/>
          <w:color w:val="000000"/>
          <w:kern w:val="0"/>
          <w:sz w:val="30"/>
          <w:szCs w:val="30"/>
          <w:u w:val="single"/>
        </w:rPr>
      </w:pP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default" w:ascii="Times New Roman" w:hAnsi="Times New Roman" w:eastAsia="仿宋_GB2312" w:cs="Times New Roman"/>
          <w:color w:val="000000"/>
          <w:kern w:val="0"/>
          <w:sz w:val="30"/>
          <w:szCs w:val="30"/>
          <w:u w:val="single"/>
        </w:rPr>
      </w:pPr>
      <w:r>
        <w:rPr>
          <w:rFonts w:hint="default" w:ascii="Times New Roman" w:hAnsi="Times New Roman" w:eastAsia="仿宋_GB2312" w:cs="Times New Roman"/>
          <w:color w:val="000000"/>
          <w:kern w:val="0"/>
          <w:sz w:val="30"/>
          <w:szCs w:val="30"/>
          <w:u w:val="single"/>
        </w:rPr>
        <w:t>证书编号规则为：</w:t>
      </w:r>
    </w:p>
    <w:p>
      <w:pPr>
        <w:pStyle w:val="2"/>
        <w:keepNext w:val="0"/>
        <w:keepLines w:val="0"/>
        <w:pageBreakBefore w:val="0"/>
        <w:widowControl w:val="0"/>
        <w:kinsoku/>
        <w:wordWrap/>
        <w:overflowPunct/>
        <w:topLinePunct w:val="0"/>
        <w:autoSpaceDE/>
        <w:autoSpaceDN/>
        <w:bidi w:val="0"/>
        <w:adjustRightInd/>
        <w:snapToGrid/>
        <w:spacing w:line="440" w:lineRule="exact"/>
        <w:ind w:firstLine="640"/>
        <w:textAlignment w:val="auto"/>
        <w:rPr>
          <w:rFonts w:hint="default" w:ascii="Times New Roman" w:hAnsi="Times New Roman" w:eastAsia="仿宋_GB2312" w:cs="Times New Roman"/>
          <w:color w:val="000000"/>
          <w:kern w:val="0"/>
          <w:sz w:val="30"/>
          <w:szCs w:val="30"/>
          <w:u w:val="single"/>
          <w:lang w:eastAsia="zh-CN"/>
        </w:rPr>
      </w:pPr>
      <w:r>
        <w:rPr>
          <w:rFonts w:hint="default" w:ascii="Times New Roman" w:hAnsi="Times New Roman" w:eastAsia="仿宋_GB2312" w:cs="Times New Roman"/>
          <w:color w:val="000000"/>
          <w:kern w:val="0"/>
          <w:sz w:val="30"/>
          <w:szCs w:val="30"/>
          <w:u w:val="single"/>
          <w:lang w:val="en-US" w:eastAsia="zh-CN"/>
        </w:rPr>
        <w:t>1.</w:t>
      </w:r>
      <w:r>
        <w:rPr>
          <w:rFonts w:hint="default" w:ascii="Times New Roman" w:hAnsi="Times New Roman" w:eastAsia="仿宋_GB2312" w:cs="Times New Roman"/>
          <w:color w:val="000000"/>
          <w:kern w:val="0"/>
          <w:sz w:val="30"/>
          <w:szCs w:val="30"/>
          <w:u w:val="single"/>
        </w:rPr>
        <w:t>地区简</w:t>
      </w:r>
      <w:r>
        <w:rPr>
          <w:rFonts w:hint="default" w:ascii="Times New Roman" w:hAnsi="Times New Roman" w:eastAsia="仿宋_GB2312" w:cs="Times New Roman"/>
          <w:color w:val="000000"/>
          <w:kern w:val="0"/>
          <w:sz w:val="30"/>
          <w:szCs w:val="30"/>
          <w:u w:val="single"/>
          <w:lang w:val="en-US" w:eastAsia="zh-CN"/>
        </w:rPr>
        <w:t>写</w:t>
      </w:r>
      <w:r>
        <w:rPr>
          <w:rFonts w:hint="default" w:ascii="Times New Roman" w:hAnsi="Times New Roman" w:eastAsia="仿宋_GB2312" w:cs="Times New Roman"/>
          <w:color w:val="000000"/>
          <w:kern w:val="0"/>
          <w:sz w:val="30"/>
          <w:szCs w:val="30"/>
          <w:u w:val="single"/>
        </w:rPr>
        <w:t>+</w:t>
      </w:r>
      <w:r>
        <w:rPr>
          <w:rFonts w:hint="default" w:ascii="Times New Roman" w:hAnsi="Times New Roman" w:eastAsia="仿宋_GB2312" w:cs="Times New Roman"/>
          <w:color w:val="000000"/>
          <w:kern w:val="0"/>
          <w:sz w:val="30"/>
          <w:szCs w:val="30"/>
          <w:u w:val="single"/>
          <w:lang w:val="en-US" w:eastAsia="zh-CN"/>
        </w:rPr>
        <w:t>字母</w:t>
      </w:r>
      <w:r>
        <w:rPr>
          <w:rFonts w:hint="default" w:ascii="Times New Roman" w:hAnsi="Times New Roman" w:eastAsia="仿宋_GB2312" w:cs="Times New Roman"/>
          <w:color w:val="000000"/>
          <w:kern w:val="0"/>
          <w:sz w:val="30"/>
          <w:szCs w:val="30"/>
          <w:u w:val="single"/>
        </w:rPr>
        <w:t>“AQB”+行业代号+级别+发证年度+顺序号。级别代号</w:t>
      </w:r>
      <w:r>
        <w:rPr>
          <w:rFonts w:hint="default" w:ascii="Times New Roman" w:hAnsi="Times New Roman" w:eastAsia="仿宋_GB2312" w:cs="Times New Roman"/>
          <w:color w:val="000000"/>
          <w:kern w:val="0"/>
          <w:sz w:val="30"/>
          <w:szCs w:val="30"/>
          <w:u w:val="single"/>
          <w:lang w:eastAsia="zh-CN"/>
        </w:rPr>
        <w:t>三</w:t>
      </w:r>
      <w:r>
        <w:rPr>
          <w:rFonts w:hint="default" w:ascii="Times New Roman" w:hAnsi="Times New Roman" w:eastAsia="仿宋_GB2312" w:cs="Times New Roman"/>
          <w:color w:val="000000"/>
          <w:kern w:val="0"/>
          <w:sz w:val="30"/>
          <w:szCs w:val="30"/>
          <w:u w:val="single"/>
        </w:rPr>
        <w:t>为罗马字“</w:t>
      </w:r>
      <w:r>
        <w:rPr>
          <w:rFonts w:hint="default" w:ascii="Times New Roman" w:hAnsi="Times New Roman" w:eastAsia="仿宋_GB2312" w:cs="Times New Roman"/>
        </w:rPr>
        <w:t>III</w:t>
      </w:r>
      <w:r>
        <w:rPr>
          <w:rFonts w:hint="default" w:ascii="Times New Roman" w:hAnsi="Times New Roman" w:eastAsia="仿宋_GB2312" w:cs="Times New Roman"/>
          <w:color w:val="000000"/>
          <w:kern w:val="0"/>
          <w:sz w:val="30"/>
          <w:szCs w:val="30"/>
          <w:u w:val="single"/>
        </w:rPr>
        <w:t>”；顺序号为5位数字，从00001开始顺序编号</w:t>
      </w:r>
      <w:r>
        <w:rPr>
          <w:rFonts w:hint="default" w:ascii="Times New Roman" w:hAnsi="Times New Roman" w:eastAsia="仿宋_GB2312" w:cs="Times New Roman"/>
          <w:color w:val="000000"/>
          <w:kern w:val="0"/>
          <w:sz w:val="30"/>
          <w:szCs w:val="30"/>
          <w:u w:val="single"/>
          <w:lang w:eastAsia="zh-CN"/>
        </w:rPr>
        <w:t>，</w:t>
      </w:r>
      <w:r>
        <w:rPr>
          <w:rFonts w:hint="default" w:ascii="Times New Roman" w:hAnsi="Times New Roman" w:eastAsia="仿宋_GB2312" w:cs="Times New Roman"/>
          <w:color w:val="000000"/>
          <w:kern w:val="0"/>
          <w:sz w:val="30"/>
          <w:szCs w:val="30"/>
          <w:u w:val="single"/>
          <w:lang w:val="en-US" w:eastAsia="zh-CN"/>
        </w:rPr>
        <w:t>如</w:t>
      </w:r>
      <w:r>
        <w:rPr>
          <w:rFonts w:hint="default" w:ascii="Times New Roman" w:hAnsi="Times New Roman" w:eastAsia="仿宋_GB2312" w:cs="Times New Roman"/>
          <w:color w:val="000000"/>
          <w:kern w:val="0"/>
          <w:sz w:val="30"/>
          <w:szCs w:val="30"/>
          <w:u w:val="single"/>
        </w:rPr>
        <w:t>20</w:t>
      </w:r>
      <w:r>
        <w:rPr>
          <w:rFonts w:hint="default" w:ascii="Times New Roman" w:hAnsi="Times New Roman" w:eastAsia="仿宋_GB2312" w:cs="Times New Roman"/>
          <w:color w:val="000000"/>
          <w:kern w:val="0"/>
          <w:sz w:val="30"/>
          <w:szCs w:val="30"/>
          <w:u w:val="single"/>
          <w:lang w:val="en-US" w:eastAsia="zh-CN"/>
        </w:rPr>
        <w:t>22</w:t>
      </w:r>
      <w:r>
        <w:rPr>
          <w:rFonts w:hint="default" w:ascii="Times New Roman" w:hAnsi="Times New Roman" w:eastAsia="仿宋_GB2312" w:cs="Times New Roman"/>
          <w:color w:val="000000"/>
          <w:kern w:val="0"/>
          <w:sz w:val="30"/>
          <w:szCs w:val="30"/>
          <w:u w:val="single"/>
        </w:rPr>
        <w:t>年</w:t>
      </w:r>
      <w:r>
        <w:rPr>
          <w:rFonts w:hint="default" w:ascii="Times New Roman" w:hAnsi="Times New Roman" w:eastAsia="仿宋_GB2312" w:cs="Times New Roman"/>
          <w:color w:val="000000"/>
          <w:kern w:val="0"/>
          <w:sz w:val="30"/>
          <w:szCs w:val="30"/>
          <w:u w:val="single"/>
          <w:lang w:eastAsia="zh-CN"/>
        </w:rPr>
        <w:t>鲤城区轻工行业</w:t>
      </w:r>
      <w:r>
        <w:rPr>
          <w:rFonts w:hint="default" w:ascii="Times New Roman" w:hAnsi="Times New Roman" w:eastAsia="仿宋_GB2312" w:cs="Times New Roman"/>
          <w:color w:val="000000"/>
          <w:kern w:val="0"/>
          <w:sz w:val="30"/>
          <w:szCs w:val="30"/>
          <w:u w:val="single"/>
        </w:rPr>
        <w:t>安全生产标准化</w:t>
      </w:r>
      <w:r>
        <w:rPr>
          <w:rFonts w:hint="default" w:ascii="Times New Roman" w:hAnsi="Times New Roman" w:eastAsia="仿宋_GB2312" w:cs="Times New Roman"/>
          <w:color w:val="000000"/>
          <w:kern w:val="0"/>
          <w:sz w:val="30"/>
          <w:szCs w:val="30"/>
          <w:u w:val="single"/>
          <w:lang w:eastAsia="zh-CN"/>
        </w:rPr>
        <w:t>三</w:t>
      </w:r>
      <w:r>
        <w:rPr>
          <w:rFonts w:hint="default" w:ascii="Times New Roman" w:hAnsi="Times New Roman" w:eastAsia="仿宋_GB2312" w:cs="Times New Roman"/>
          <w:color w:val="000000"/>
          <w:kern w:val="0"/>
          <w:sz w:val="30"/>
          <w:szCs w:val="30"/>
          <w:u w:val="single"/>
        </w:rPr>
        <w:t>级企业：</w:t>
      </w:r>
      <w:r>
        <w:rPr>
          <w:rFonts w:hint="default" w:ascii="Times New Roman" w:hAnsi="Times New Roman" w:eastAsia="仿宋_GB2312" w:cs="Times New Roman"/>
          <w:color w:val="000000"/>
          <w:kern w:val="0"/>
          <w:sz w:val="30"/>
          <w:szCs w:val="30"/>
          <w:u w:val="single"/>
          <w:lang w:eastAsia="zh-CN"/>
        </w:rPr>
        <w:t>LC</w:t>
      </w:r>
      <w:r>
        <w:rPr>
          <w:rFonts w:hint="default" w:ascii="Times New Roman" w:hAnsi="Times New Roman" w:eastAsia="仿宋_GB2312" w:cs="Times New Roman"/>
          <w:color w:val="000000"/>
          <w:kern w:val="0"/>
          <w:sz w:val="30"/>
          <w:szCs w:val="30"/>
          <w:u w:val="single"/>
        </w:rPr>
        <w:t>AQB</w:t>
      </w:r>
      <w:r>
        <w:rPr>
          <w:rFonts w:hint="default" w:ascii="Times New Roman" w:hAnsi="Times New Roman" w:eastAsia="仿宋_GB2312" w:cs="Times New Roman"/>
          <w:color w:val="000000"/>
          <w:kern w:val="0"/>
          <w:sz w:val="30"/>
          <w:szCs w:val="30"/>
          <w:u w:val="single"/>
          <w:lang w:eastAsia="zh-CN"/>
        </w:rPr>
        <w:t>QG</w:t>
      </w:r>
      <w:r>
        <w:rPr>
          <w:rFonts w:hint="default" w:ascii="Times New Roman" w:hAnsi="Times New Roman" w:eastAsia="仿宋_GB2312" w:cs="Times New Roman"/>
          <w:color w:val="000000"/>
          <w:kern w:val="0"/>
          <w:sz w:val="30"/>
          <w:szCs w:val="30"/>
          <w:u w:val="single"/>
          <w:lang w:val="en-US" w:eastAsia="zh-CN"/>
        </w:rPr>
        <w:t xml:space="preserve"> </w:t>
      </w:r>
      <w:r>
        <w:rPr>
          <w:rFonts w:hint="default" w:ascii="Times New Roman" w:hAnsi="Times New Roman" w:eastAsia="仿宋_GB2312" w:cs="Times New Roman"/>
        </w:rPr>
        <w:t>III</w:t>
      </w:r>
      <w:r>
        <w:rPr>
          <w:rFonts w:hint="default" w:ascii="Times New Roman" w:hAnsi="Times New Roman" w:eastAsia="仿宋_GB2312" w:cs="Times New Roman"/>
          <w:color w:val="000000"/>
          <w:kern w:val="0"/>
          <w:sz w:val="30"/>
          <w:szCs w:val="30"/>
          <w:u w:val="single"/>
          <w:lang w:val="en-US" w:eastAsia="zh-CN"/>
        </w:rPr>
        <w:t xml:space="preserve"> </w:t>
      </w:r>
      <w:r>
        <w:rPr>
          <w:rFonts w:hint="default" w:ascii="Times New Roman" w:hAnsi="Times New Roman" w:eastAsia="仿宋_GB2312" w:cs="Times New Roman"/>
          <w:color w:val="000000"/>
          <w:kern w:val="0"/>
          <w:sz w:val="30"/>
          <w:szCs w:val="30"/>
          <w:u w:val="single"/>
        </w:rPr>
        <w:t xml:space="preserve"> 20</w:t>
      </w:r>
      <w:r>
        <w:rPr>
          <w:rFonts w:hint="default" w:ascii="Times New Roman" w:hAnsi="Times New Roman" w:eastAsia="仿宋_GB2312" w:cs="Times New Roman"/>
          <w:color w:val="000000"/>
          <w:kern w:val="0"/>
          <w:sz w:val="30"/>
          <w:szCs w:val="30"/>
          <w:u w:val="single"/>
          <w:lang w:val="en-US" w:eastAsia="zh-CN"/>
        </w:rPr>
        <w:t>22</w:t>
      </w:r>
      <w:r>
        <w:rPr>
          <w:rFonts w:hint="default" w:ascii="Times New Roman" w:hAnsi="Times New Roman" w:eastAsia="仿宋_GB2312" w:cs="Times New Roman"/>
          <w:color w:val="000000"/>
          <w:kern w:val="0"/>
          <w:sz w:val="30"/>
          <w:szCs w:val="30"/>
          <w:u w:val="single"/>
        </w:rPr>
        <w:t>00001</w:t>
      </w:r>
      <w:r>
        <w:rPr>
          <w:rFonts w:hint="default" w:ascii="Times New Roman" w:hAnsi="Times New Roman" w:eastAsia="仿宋_GB2312" w:cs="Times New Roman"/>
          <w:color w:val="000000"/>
          <w:kern w:val="0"/>
          <w:sz w:val="30"/>
          <w:szCs w:val="30"/>
          <w:u w:val="singl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default" w:ascii="Times New Roman" w:hAnsi="Times New Roman" w:eastAsia="仿宋_GB2312" w:cs="Times New Roman"/>
          <w:color w:val="000000"/>
          <w:kern w:val="0"/>
          <w:sz w:val="30"/>
          <w:szCs w:val="30"/>
          <w:u w:val="single"/>
        </w:rPr>
      </w:pPr>
      <w:r>
        <w:rPr>
          <w:rFonts w:hint="default" w:ascii="Times New Roman" w:hAnsi="Times New Roman" w:eastAsia="仿宋_GB2312" w:cs="Times New Roman"/>
          <w:color w:val="000000"/>
          <w:kern w:val="0"/>
          <w:sz w:val="30"/>
          <w:szCs w:val="30"/>
          <w:u w:val="single"/>
        </w:rPr>
        <w:t>2.“×级企业”中的“×”为“</w:t>
      </w:r>
      <w:r>
        <w:rPr>
          <w:rFonts w:hint="default" w:ascii="Times New Roman" w:hAnsi="Times New Roman" w:eastAsia="仿宋_GB2312" w:cs="Times New Roman"/>
          <w:color w:val="000000"/>
          <w:kern w:val="0"/>
          <w:sz w:val="30"/>
          <w:szCs w:val="30"/>
          <w:u w:val="single"/>
          <w:lang w:eastAsia="zh-CN"/>
        </w:rPr>
        <w:t>三</w:t>
      </w:r>
      <w:r>
        <w:rPr>
          <w:rFonts w:hint="default" w:ascii="Times New Roman" w:hAnsi="Times New Roman" w:eastAsia="仿宋_GB2312" w:cs="Times New Roman"/>
          <w:color w:val="000000"/>
          <w:kern w:val="0"/>
          <w:sz w:val="30"/>
          <w:szCs w:val="30"/>
          <w:u w:val="single"/>
        </w:rPr>
        <w:t>”。</w:t>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default" w:ascii="Times New Roman" w:hAnsi="Times New Roman" w:eastAsia="仿宋_GB2312" w:cs="Times New Roman"/>
          <w:color w:val="000000"/>
          <w:kern w:val="0"/>
          <w:sz w:val="30"/>
          <w:szCs w:val="30"/>
          <w:u w:val="single"/>
        </w:rPr>
      </w:pPr>
      <w:r>
        <w:rPr>
          <w:rFonts w:hint="default" w:ascii="Times New Roman" w:hAnsi="Times New Roman" w:eastAsia="仿宋_GB2312" w:cs="Times New Roman"/>
          <w:color w:val="000000"/>
          <w:kern w:val="0"/>
          <w:sz w:val="30"/>
          <w:szCs w:val="30"/>
          <w:u w:val="single"/>
        </w:rPr>
        <w:t>3.“（×××××）”中的“×××××”为行业和专业，如“</w:t>
      </w:r>
      <w:r>
        <w:rPr>
          <w:rFonts w:hint="default" w:ascii="Times New Roman" w:hAnsi="Times New Roman" w:eastAsia="仿宋_GB2312" w:cs="Times New Roman"/>
          <w:color w:val="000000"/>
          <w:kern w:val="0"/>
          <w:sz w:val="30"/>
          <w:szCs w:val="30"/>
          <w:u w:val="single"/>
          <w:lang w:eastAsia="zh-CN"/>
        </w:rPr>
        <w:t>轻工</w:t>
      </w:r>
      <w:r>
        <w:rPr>
          <w:rFonts w:hint="default" w:ascii="Times New Roman" w:hAnsi="Times New Roman" w:eastAsia="仿宋_GB2312" w:cs="Times New Roman"/>
          <w:color w:val="000000"/>
          <w:kern w:val="0"/>
          <w:sz w:val="30"/>
          <w:szCs w:val="30"/>
          <w:u w:val="single"/>
        </w:rPr>
        <w:t>”等。</w:t>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default" w:ascii="Times New Roman" w:hAnsi="Times New Roman" w:eastAsia="仿宋_GB2312" w:cs="Times New Roman"/>
          <w:color w:val="000000"/>
          <w:kern w:val="0"/>
          <w:sz w:val="30"/>
          <w:szCs w:val="30"/>
          <w:u w:val="single"/>
        </w:rPr>
      </w:pPr>
      <w:r>
        <w:rPr>
          <w:rFonts w:hint="default" w:ascii="Times New Roman" w:hAnsi="Times New Roman" w:eastAsia="仿宋_GB2312" w:cs="Times New Roman"/>
          <w:color w:val="000000"/>
          <w:kern w:val="0"/>
          <w:sz w:val="30"/>
          <w:szCs w:val="30"/>
          <w:u w:val="single"/>
        </w:rPr>
        <w:t>4.有效期为阿拉伯数字的年和月，如“20</w:t>
      </w:r>
      <w:r>
        <w:rPr>
          <w:rFonts w:hint="default" w:ascii="Times New Roman" w:hAnsi="Times New Roman" w:eastAsia="仿宋_GB2312" w:cs="Times New Roman"/>
          <w:color w:val="000000"/>
          <w:kern w:val="0"/>
          <w:sz w:val="30"/>
          <w:szCs w:val="30"/>
          <w:u w:val="single"/>
          <w:lang w:val="en-US" w:eastAsia="zh-CN"/>
        </w:rPr>
        <w:t>22</w:t>
      </w:r>
      <w:r>
        <w:rPr>
          <w:rFonts w:hint="default" w:ascii="Times New Roman" w:hAnsi="Times New Roman" w:eastAsia="仿宋_GB2312" w:cs="Times New Roman"/>
          <w:color w:val="000000"/>
          <w:kern w:val="0"/>
          <w:sz w:val="30"/>
          <w:szCs w:val="30"/>
          <w:u w:val="single"/>
        </w:rPr>
        <w:t>年</w:t>
      </w:r>
      <w:r>
        <w:rPr>
          <w:rFonts w:hint="default" w:ascii="Times New Roman" w:hAnsi="Times New Roman" w:eastAsia="仿宋_GB2312" w:cs="Times New Roman"/>
          <w:color w:val="000000"/>
          <w:kern w:val="0"/>
          <w:sz w:val="30"/>
          <w:szCs w:val="30"/>
          <w:u w:val="single"/>
          <w:lang w:val="en-US" w:eastAsia="zh-CN"/>
        </w:rPr>
        <w:t>1</w:t>
      </w:r>
      <w:r>
        <w:rPr>
          <w:rFonts w:hint="default" w:ascii="Times New Roman" w:hAnsi="Times New Roman" w:eastAsia="仿宋_GB2312" w:cs="Times New Roman"/>
          <w:color w:val="000000"/>
          <w:kern w:val="0"/>
          <w:sz w:val="30"/>
          <w:szCs w:val="30"/>
          <w:u w:val="single"/>
        </w:rPr>
        <w:t>月”。</w:t>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default" w:ascii="Times New Roman" w:hAnsi="Times New Roman" w:eastAsia="仿宋_GB2312" w:cs="Times New Roman"/>
          <w:color w:val="000000"/>
          <w:kern w:val="0"/>
          <w:sz w:val="30"/>
          <w:szCs w:val="30"/>
          <w:u w:val="single"/>
        </w:rPr>
      </w:pPr>
      <w:r>
        <w:rPr>
          <w:rFonts w:hint="default" w:ascii="Times New Roman" w:hAnsi="Times New Roman" w:eastAsia="仿宋_GB2312" w:cs="Times New Roman"/>
          <w:color w:val="000000"/>
          <w:kern w:val="0"/>
          <w:sz w:val="30"/>
          <w:szCs w:val="30"/>
          <w:u w:val="single"/>
        </w:rPr>
        <w:t>5.证书颁发时间为阿拉伯数字的年、月、日，如“20</w:t>
      </w:r>
      <w:r>
        <w:rPr>
          <w:rFonts w:hint="default" w:ascii="Times New Roman" w:hAnsi="Times New Roman" w:eastAsia="仿宋_GB2312" w:cs="Times New Roman"/>
          <w:color w:val="000000"/>
          <w:kern w:val="0"/>
          <w:sz w:val="30"/>
          <w:szCs w:val="30"/>
          <w:u w:val="single"/>
          <w:lang w:val="en-US" w:eastAsia="zh-CN"/>
        </w:rPr>
        <w:t>22</w:t>
      </w:r>
      <w:r>
        <w:rPr>
          <w:rFonts w:hint="default" w:ascii="Times New Roman" w:hAnsi="Times New Roman" w:eastAsia="仿宋_GB2312" w:cs="Times New Roman"/>
          <w:color w:val="000000"/>
          <w:kern w:val="0"/>
          <w:sz w:val="30"/>
          <w:szCs w:val="30"/>
          <w:u w:val="single"/>
        </w:rPr>
        <w:t>年</w:t>
      </w:r>
      <w:r>
        <w:rPr>
          <w:rFonts w:hint="default" w:ascii="Times New Roman" w:hAnsi="Times New Roman" w:eastAsia="仿宋_GB2312" w:cs="Times New Roman"/>
          <w:color w:val="000000"/>
          <w:kern w:val="0"/>
          <w:sz w:val="30"/>
          <w:szCs w:val="30"/>
          <w:u w:val="single"/>
          <w:lang w:val="en-US" w:eastAsia="zh-CN"/>
        </w:rPr>
        <w:t>1</w:t>
      </w:r>
      <w:r>
        <w:rPr>
          <w:rFonts w:hint="default" w:ascii="Times New Roman" w:hAnsi="Times New Roman" w:eastAsia="仿宋_GB2312" w:cs="Times New Roman"/>
          <w:color w:val="000000"/>
          <w:kern w:val="0"/>
          <w:sz w:val="30"/>
          <w:szCs w:val="30"/>
          <w:u w:val="single"/>
        </w:rPr>
        <w:t>月</w:t>
      </w:r>
      <w:r>
        <w:rPr>
          <w:rFonts w:hint="default" w:ascii="Times New Roman" w:hAnsi="Times New Roman" w:eastAsia="仿宋_GB2312" w:cs="Times New Roman"/>
          <w:color w:val="000000"/>
          <w:kern w:val="0"/>
          <w:sz w:val="30"/>
          <w:szCs w:val="30"/>
          <w:u w:val="single"/>
          <w:lang w:val="en-US" w:eastAsia="zh-CN"/>
        </w:rPr>
        <w:t>1</w:t>
      </w:r>
      <w:r>
        <w:rPr>
          <w:rFonts w:hint="default" w:ascii="Times New Roman" w:hAnsi="Times New Roman" w:eastAsia="仿宋_GB2312" w:cs="Times New Roman"/>
          <w:color w:val="000000"/>
          <w:kern w:val="0"/>
          <w:sz w:val="30"/>
          <w:szCs w:val="30"/>
          <w:u w:val="single"/>
        </w:rPr>
        <w:t>日”。</w:t>
      </w:r>
    </w:p>
    <w:p>
      <w:pPr>
        <w:keepNext w:val="0"/>
        <w:keepLines w:val="0"/>
        <w:pageBreakBefore w:val="0"/>
        <w:widowControl w:val="0"/>
        <w:kinsoku/>
        <w:wordWrap/>
        <w:overflowPunct/>
        <w:topLinePunct w:val="0"/>
        <w:autoSpaceDE/>
        <w:autoSpaceDN/>
        <w:bidi w:val="0"/>
        <w:adjustRightInd/>
        <w:snapToGrid/>
        <w:spacing w:line="440" w:lineRule="exact"/>
        <w:ind w:firstLine="584" w:firstLineChars="200"/>
        <w:textAlignment w:val="auto"/>
        <w:rPr>
          <w:rFonts w:hint="eastAsia" w:ascii="仿宋_GB2312" w:hAnsi="仿宋_GB2312" w:eastAsia="仿宋_GB2312" w:cs="仿宋_GB2312"/>
          <w:color w:val="000000"/>
          <w:kern w:val="0"/>
          <w:sz w:val="30"/>
          <w:szCs w:val="30"/>
          <w:u w:val="single"/>
          <w:lang w:eastAsia="zh-CN"/>
        </w:rPr>
      </w:pPr>
      <w:r>
        <w:rPr>
          <w:rFonts w:hint="default" w:ascii="Times New Roman" w:hAnsi="Times New Roman" w:eastAsia="仿宋_GB2312" w:cs="Times New Roman"/>
          <w:color w:val="000000"/>
          <w:kern w:val="0"/>
          <w:sz w:val="30"/>
          <w:szCs w:val="30"/>
          <w:u w:val="single"/>
          <w:lang w:val="en-US" w:eastAsia="zh-CN"/>
        </w:rPr>
        <w:t>6.地区简写、</w:t>
      </w:r>
      <w:r>
        <w:rPr>
          <w:rFonts w:hint="default" w:ascii="Times New Roman" w:hAnsi="Times New Roman" w:eastAsia="仿宋_GB2312" w:cs="Times New Roman"/>
          <w:color w:val="000000"/>
          <w:kern w:val="0"/>
          <w:sz w:val="30"/>
          <w:szCs w:val="30"/>
          <w:u w:val="single"/>
        </w:rPr>
        <w:t>行业代号如下表</w:t>
      </w:r>
      <w:r>
        <w:rPr>
          <w:rFonts w:hint="default" w:ascii="Times New Roman" w:hAnsi="Times New Roman" w:eastAsia="仿宋_GB2312" w:cs="Times New Roman"/>
          <w:color w:val="000000"/>
          <w:kern w:val="0"/>
          <w:sz w:val="30"/>
          <w:szCs w:val="30"/>
          <w:u w:val="singl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84" w:firstLineChars="200"/>
        <w:jc w:val="center"/>
        <w:textAlignment w:val="auto"/>
        <w:rPr>
          <w:rFonts w:hint="default" w:ascii="仿宋" w:hAnsi="仿宋" w:eastAsia="仿宋" w:cs="仿宋"/>
          <w:b/>
          <w:bCs/>
          <w:color w:val="000000"/>
          <w:kern w:val="0"/>
          <w:sz w:val="30"/>
          <w:szCs w:val="30"/>
          <w:u w:val="single"/>
          <w:lang w:val="en-US" w:eastAsia="zh-CN"/>
        </w:rPr>
      </w:pPr>
      <w:r>
        <w:rPr>
          <w:rFonts w:hint="eastAsia" w:ascii="仿宋" w:hAnsi="仿宋" w:eastAsia="仿宋" w:cs="仿宋"/>
          <w:b/>
          <w:bCs/>
          <w:color w:val="000000"/>
          <w:kern w:val="0"/>
          <w:sz w:val="30"/>
          <w:szCs w:val="30"/>
          <w:u w:val="single"/>
          <w:lang w:val="en-US" w:eastAsia="zh-CN"/>
        </w:rPr>
        <w:t>地区简写、行业代码</w:t>
      </w:r>
    </w:p>
    <w:tbl>
      <w:tblPr>
        <w:tblStyle w:val="11"/>
        <w:tblW w:w="80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434"/>
        <w:gridCol w:w="1069"/>
        <w:gridCol w:w="483"/>
        <w:gridCol w:w="1017"/>
        <w:gridCol w:w="1083"/>
        <w:gridCol w:w="10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rPr>
            </w:pPr>
            <w:r>
              <w:rPr>
                <w:rFonts w:hint="eastAsia" w:ascii="仿宋" w:hAnsi="仿宋" w:eastAsia="仿宋" w:cs="仿宋"/>
                <w:b/>
                <w:bCs/>
                <w:color w:val="000000"/>
                <w:kern w:val="0"/>
                <w:sz w:val="28"/>
                <w:szCs w:val="28"/>
                <w:u w:val="single"/>
              </w:rPr>
              <w:t>序号</w:t>
            </w:r>
          </w:p>
        </w:tc>
        <w:tc>
          <w:tcPr>
            <w:tcW w:w="2434" w:type="dxa"/>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lang w:eastAsia="zh-CN"/>
              </w:rPr>
            </w:pPr>
            <w:r>
              <w:rPr>
                <w:rFonts w:hint="eastAsia" w:ascii="仿宋" w:hAnsi="仿宋" w:eastAsia="仿宋" w:cs="仿宋"/>
                <w:b/>
                <w:bCs/>
                <w:color w:val="000000"/>
                <w:kern w:val="0"/>
                <w:sz w:val="28"/>
                <w:szCs w:val="28"/>
                <w:u w:val="single"/>
                <w:lang w:val="en-US" w:eastAsia="zh-CN"/>
              </w:rPr>
              <w:t>地区</w:t>
            </w:r>
          </w:p>
        </w:tc>
        <w:tc>
          <w:tcPr>
            <w:tcW w:w="1069" w:type="dxa"/>
            <w:tcBorders>
              <w:left w:val="single" w:color="auto" w:sz="4" w:space="0"/>
              <w:bottom w:val="single" w:color="auto" w:sz="4"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rPr>
            </w:pPr>
            <w:r>
              <w:rPr>
                <w:rFonts w:hint="eastAsia" w:ascii="仿宋" w:hAnsi="仿宋" w:eastAsia="仿宋" w:cs="仿宋"/>
                <w:b/>
                <w:bCs/>
                <w:color w:val="000000"/>
                <w:kern w:val="0"/>
                <w:sz w:val="28"/>
                <w:szCs w:val="28"/>
                <w:u w:val="single"/>
              </w:rPr>
              <w:t>代号</w:t>
            </w:r>
          </w:p>
        </w:tc>
        <w:tc>
          <w:tcPr>
            <w:tcW w:w="483" w:type="dxa"/>
            <w:tcBorders>
              <w:top w:val="nil"/>
              <w:left w:val="single" w:color="auto" w:sz="12" w:space="0"/>
              <w:bottom w:val="nil"/>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rPr>
            </w:pPr>
          </w:p>
        </w:tc>
        <w:tc>
          <w:tcPr>
            <w:tcW w:w="1017" w:type="dxa"/>
            <w:tcBorders>
              <w:left w:val="single" w:color="auto" w:sz="12"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lang w:val="en-US" w:eastAsia="zh-CN" w:bidi="ar-SA"/>
              </w:rPr>
            </w:pPr>
            <w:r>
              <w:rPr>
                <w:rFonts w:hint="eastAsia" w:ascii="仿宋" w:hAnsi="仿宋" w:eastAsia="仿宋" w:cs="仿宋"/>
                <w:b/>
                <w:bCs/>
                <w:color w:val="000000"/>
                <w:kern w:val="0"/>
                <w:sz w:val="28"/>
                <w:szCs w:val="28"/>
                <w:u w:val="single"/>
              </w:rPr>
              <w:t>序号</w:t>
            </w:r>
          </w:p>
        </w:tc>
        <w:tc>
          <w:tcPr>
            <w:tcW w:w="108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lang w:val="en-US" w:eastAsia="zh-CN" w:bidi="ar-SA"/>
              </w:rPr>
            </w:pPr>
            <w:r>
              <w:rPr>
                <w:rFonts w:hint="eastAsia" w:ascii="仿宋" w:hAnsi="仿宋" w:eastAsia="仿宋" w:cs="仿宋"/>
                <w:b/>
                <w:bCs/>
                <w:color w:val="000000"/>
                <w:kern w:val="0"/>
                <w:sz w:val="28"/>
                <w:szCs w:val="28"/>
                <w:u w:val="single"/>
              </w:rPr>
              <w:t>行业</w:t>
            </w:r>
          </w:p>
        </w:tc>
        <w:tc>
          <w:tcPr>
            <w:tcW w:w="1063"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color w:val="000000"/>
                <w:kern w:val="0"/>
                <w:sz w:val="28"/>
                <w:szCs w:val="28"/>
                <w:u w:val="single"/>
                <w:lang w:val="en-US" w:eastAsia="zh-CN" w:bidi="ar-SA"/>
              </w:rPr>
            </w:pPr>
            <w:r>
              <w:rPr>
                <w:rFonts w:hint="eastAsia" w:ascii="仿宋" w:hAnsi="仿宋" w:eastAsia="仿宋" w:cs="仿宋"/>
                <w:b/>
                <w:bCs/>
                <w:color w:val="000000"/>
                <w:kern w:val="0"/>
                <w:sz w:val="28"/>
                <w:szCs w:val="28"/>
                <w:u w:val="single"/>
              </w:rPr>
              <w:t>代号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eastAsia="仿宋_GB2312" w:cs="Times New Roman"/>
                <w:color w:val="000000"/>
                <w:kern w:val="0"/>
                <w:sz w:val="28"/>
                <w:szCs w:val="28"/>
                <w:u w:val="single"/>
                <w:lang w:val="en-US" w:eastAsia="zh-CN"/>
              </w:rPr>
              <w:t>1</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鲤城</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LC</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1</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冶金</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YJ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eastAsia="仿宋_GB2312" w:cs="Times New Roman"/>
                <w:color w:val="000000"/>
                <w:kern w:val="0"/>
                <w:sz w:val="28"/>
                <w:szCs w:val="28"/>
                <w:u w:val="single"/>
                <w:lang w:val="en-US" w:eastAsia="zh-CN"/>
              </w:rPr>
              <w:t>2</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丰泽</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FZ</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2</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有色</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YS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cs="Times New Roman"/>
                <w:color w:val="000000"/>
                <w:kern w:val="0"/>
                <w:sz w:val="28"/>
                <w:szCs w:val="28"/>
                <w:u w:val="single"/>
                <w:lang w:val="en-US" w:eastAsia="zh-CN"/>
              </w:rPr>
              <w:t>3</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洛江</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LJ</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3</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建材</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JC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cs="Times New Roman"/>
                <w:color w:val="000000"/>
                <w:kern w:val="0"/>
                <w:sz w:val="28"/>
                <w:szCs w:val="28"/>
                <w:u w:val="single"/>
                <w:lang w:val="en-US" w:eastAsia="zh-CN"/>
              </w:rPr>
              <w:t>4</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泉港</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QG</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4</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机械</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JX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eastAsia="仿宋_GB2312" w:cs="Times New Roman"/>
                <w:color w:val="000000"/>
                <w:kern w:val="0"/>
                <w:sz w:val="28"/>
                <w:szCs w:val="28"/>
                <w:u w:val="single"/>
                <w:lang w:val="en-US" w:eastAsia="zh-CN"/>
              </w:rPr>
              <w:t>5</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晋江</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JJ</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5</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轻工</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QG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cs="Times New Roman"/>
                <w:color w:val="000000"/>
                <w:kern w:val="0"/>
                <w:sz w:val="28"/>
                <w:szCs w:val="28"/>
                <w:u w:val="single"/>
                <w:lang w:val="en-US" w:eastAsia="zh-CN" w:bidi="ar-SA"/>
              </w:rPr>
              <w:t>6</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石狮</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SS</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6</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纺织</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FZ</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bidi="ar-SA"/>
              </w:rPr>
            </w:pPr>
            <w:r>
              <w:rPr>
                <w:rFonts w:hint="default" w:ascii="Times New Roman" w:hAnsi="Times New Roman" w:cs="Times New Roman"/>
                <w:color w:val="000000"/>
                <w:kern w:val="0"/>
                <w:sz w:val="28"/>
                <w:szCs w:val="28"/>
                <w:u w:val="single"/>
                <w:lang w:val="en-US" w:eastAsia="zh-CN"/>
              </w:rPr>
              <w:t>7</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南</w:t>
            </w:r>
            <w:r>
              <w:rPr>
                <w:rFonts w:hint="default" w:ascii="Times New Roman" w:hAnsi="Times New Roman" w:cs="Times New Roman"/>
                <w:i w:val="0"/>
                <w:iCs w:val="0"/>
                <w:caps w:val="0"/>
                <w:color w:val="000000"/>
                <w:spacing w:val="0"/>
                <w:sz w:val="28"/>
                <w:szCs w:val="28"/>
                <w:u w:val="single"/>
                <w:shd w:val="clear" w:color="auto" w:fill="FFFFFF"/>
                <w:lang w:val="en-US" w:eastAsia="zh-CN"/>
              </w:rPr>
              <w:t>安</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kern w:val="2"/>
                <w:sz w:val="28"/>
                <w:szCs w:val="28"/>
                <w:u w:val="single"/>
                <w:shd w:val="clear" w:color="auto" w:fill="FFFFFF"/>
                <w:lang w:val="en-US" w:eastAsia="zh-CN" w:bidi="ar-SA"/>
              </w:rPr>
            </w:pPr>
            <w:r>
              <w:rPr>
                <w:rFonts w:hint="default" w:ascii="Times New Roman" w:hAnsi="Times New Roman" w:cs="Times New Roman"/>
                <w:i w:val="0"/>
                <w:iCs w:val="0"/>
                <w:caps w:val="0"/>
                <w:color w:val="000000"/>
                <w:spacing w:val="0"/>
                <w:kern w:val="2"/>
                <w:sz w:val="28"/>
                <w:szCs w:val="28"/>
                <w:u w:val="single"/>
                <w:shd w:val="clear" w:color="auto" w:fill="FFFFFF"/>
                <w:lang w:val="en-US" w:eastAsia="zh-CN" w:bidi="ar-SA"/>
              </w:rPr>
              <w:t>NA</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7</w:t>
            </w:r>
          </w:p>
        </w:tc>
        <w:tc>
          <w:tcPr>
            <w:tcW w:w="108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烟草</w:t>
            </w:r>
          </w:p>
        </w:tc>
        <w:tc>
          <w:tcPr>
            <w:tcW w:w="1063" w:type="dxa"/>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YC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eastAsia="zh-CN"/>
              </w:rPr>
            </w:pPr>
            <w:r>
              <w:rPr>
                <w:rFonts w:hint="default" w:ascii="Times New Roman" w:hAnsi="Times New Roman" w:eastAsia="仿宋_GB2312" w:cs="Times New Roman"/>
                <w:color w:val="000000"/>
                <w:kern w:val="0"/>
                <w:sz w:val="28"/>
                <w:szCs w:val="28"/>
                <w:u w:val="single"/>
                <w:lang w:val="en-US" w:eastAsia="zh-CN"/>
              </w:rPr>
              <w:t>8</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惠安</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HA</w:t>
            </w:r>
          </w:p>
        </w:tc>
        <w:tc>
          <w:tcPr>
            <w:tcW w:w="483" w:type="dxa"/>
            <w:tcBorders>
              <w:top w:val="nil"/>
              <w:left w:val="single" w:color="auto" w:sz="12" w:space="0"/>
              <w:bottom w:val="nil"/>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left w:val="single" w:color="auto" w:sz="12" w:space="0"/>
              <w:bottom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t>8</w:t>
            </w:r>
          </w:p>
        </w:tc>
        <w:tc>
          <w:tcPr>
            <w:tcW w:w="1083" w:type="dxa"/>
            <w:tcBorders>
              <w:bottom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商贸</w:t>
            </w:r>
          </w:p>
        </w:tc>
        <w:tc>
          <w:tcPr>
            <w:tcW w:w="1063" w:type="dxa"/>
            <w:tcBorders>
              <w:bottom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eastAsia="仿宋_GB2312" w:cs="Times New Roman"/>
                <w:i w:val="0"/>
                <w:iCs w:val="0"/>
                <w:caps w:val="0"/>
                <w:color w:val="000000"/>
                <w:spacing w:val="0"/>
                <w:sz w:val="28"/>
                <w:szCs w:val="28"/>
                <w:u w:val="single"/>
                <w:shd w:val="clear" w:color="auto" w:fill="FFFFFF"/>
              </w:rPr>
              <w:t>SM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rPr>
            </w:pPr>
            <w:r>
              <w:rPr>
                <w:rFonts w:hint="default" w:ascii="Times New Roman" w:hAnsi="Times New Roman" w:eastAsia="仿宋_GB2312" w:cs="Times New Roman"/>
                <w:color w:val="000000"/>
                <w:kern w:val="0"/>
                <w:sz w:val="28"/>
                <w:szCs w:val="28"/>
                <w:u w:val="single"/>
                <w:lang w:val="en-US" w:eastAsia="zh-CN"/>
              </w:rPr>
              <w:t>9</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安溪</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AX</w:t>
            </w:r>
          </w:p>
        </w:tc>
        <w:tc>
          <w:tcPr>
            <w:tcW w:w="483" w:type="dxa"/>
            <w:tcBorders>
              <w:top w:val="nil"/>
              <w:left w:val="single" w:color="auto" w:sz="12" w:space="0"/>
              <w:bottom w:val="nil"/>
              <w:right w:val="nil"/>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top w:val="single" w:color="auto" w:sz="12" w:space="0"/>
              <w:left w:val="nil"/>
              <w:bottom w:val="nil"/>
              <w:right w:val="nil"/>
            </w:tcBorders>
            <w:vAlign w:val="top"/>
          </w:tcPr>
          <w:p>
            <w:pPr>
              <w:widowControl/>
              <w:spacing w:line="480" w:lineRule="atLeast"/>
              <w:jc w:val="center"/>
              <w:rPr>
                <w:rFonts w:hint="eastAsia" w:ascii="仿宋_GB2312" w:hAnsi="仿宋_GB2312" w:eastAsia="仿宋_GB2312" w:cs="仿宋_GB2312"/>
                <w:color w:val="000000"/>
                <w:kern w:val="0"/>
                <w:sz w:val="28"/>
                <w:szCs w:val="28"/>
                <w:u w:val="single"/>
                <w:lang w:val="en-US" w:eastAsia="zh-CN" w:bidi="ar-SA"/>
              </w:rPr>
            </w:pPr>
          </w:p>
        </w:tc>
        <w:tc>
          <w:tcPr>
            <w:tcW w:w="1083" w:type="dxa"/>
            <w:tcBorders>
              <w:top w:val="single" w:color="auto" w:sz="12" w:space="0"/>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kern w:val="2"/>
                <w:sz w:val="28"/>
                <w:szCs w:val="28"/>
                <w:u w:val="single"/>
                <w:shd w:val="clear" w:color="auto" w:fill="FFFFFF"/>
                <w:lang w:val="en-US" w:eastAsia="zh-CN" w:bidi="ar-SA"/>
              </w:rPr>
            </w:pPr>
          </w:p>
        </w:tc>
        <w:tc>
          <w:tcPr>
            <w:tcW w:w="1063" w:type="dxa"/>
            <w:tcBorders>
              <w:top w:val="single" w:color="auto" w:sz="12" w:space="0"/>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kern w:val="2"/>
                <w:sz w:val="28"/>
                <w:szCs w:val="28"/>
                <w:u w:val="single"/>
                <w:shd w:val="clear" w:color="auto" w:fill="FFFFFF"/>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rPr>
            </w:pPr>
            <w:r>
              <w:rPr>
                <w:rFonts w:hint="default" w:ascii="Times New Roman" w:hAnsi="Times New Roman" w:eastAsia="仿宋_GB2312" w:cs="Times New Roman"/>
                <w:color w:val="000000"/>
                <w:kern w:val="0"/>
                <w:sz w:val="28"/>
                <w:szCs w:val="28"/>
                <w:u w:val="single"/>
                <w:lang w:val="en-US" w:eastAsia="zh-CN"/>
              </w:rPr>
              <w:t>10</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永春</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YC</w:t>
            </w:r>
          </w:p>
        </w:tc>
        <w:tc>
          <w:tcPr>
            <w:tcW w:w="483" w:type="dxa"/>
            <w:tcBorders>
              <w:top w:val="nil"/>
              <w:left w:val="single" w:color="auto" w:sz="12" w:space="0"/>
              <w:bottom w:val="nil"/>
              <w:right w:val="nil"/>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8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6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rPr>
            </w:pPr>
            <w:r>
              <w:rPr>
                <w:rFonts w:hint="default" w:ascii="Times New Roman" w:hAnsi="Times New Roman" w:cs="Times New Roman"/>
                <w:color w:val="000000"/>
                <w:kern w:val="0"/>
                <w:sz w:val="28"/>
                <w:szCs w:val="28"/>
                <w:u w:val="single"/>
                <w:lang w:val="en-US" w:eastAsia="zh-CN"/>
              </w:rPr>
              <w:t>11</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德化</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DH</w:t>
            </w:r>
          </w:p>
        </w:tc>
        <w:tc>
          <w:tcPr>
            <w:tcW w:w="483" w:type="dxa"/>
            <w:tcBorders>
              <w:top w:val="nil"/>
              <w:left w:val="single" w:color="auto" w:sz="12" w:space="0"/>
              <w:bottom w:val="nil"/>
              <w:right w:val="nil"/>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8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6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944" w:type="dxa"/>
            <w:tcBorders>
              <w:top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rPr>
            </w:pPr>
            <w:r>
              <w:rPr>
                <w:rFonts w:hint="default" w:ascii="Times New Roman" w:hAnsi="Times New Roman" w:cs="Times New Roman"/>
                <w:color w:val="000000"/>
                <w:kern w:val="0"/>
                <w:sz w:val="28"/>
                <w:szCs w:val="28"/>
                <w:u w:val="single"/>
                <w:lang w:val="en-US" w:eastAsia="zh-CN"/>
              </w:rPr>
              <w:t>12</w:t>
            </w:r>
          </w:p>
        </w:tc>
        <w:tc>
          <w:tcPr>
            <w:tcW w:w="2434" w:type="dxa"/>
            <w:tcBorders>
              <w:top w:val="single" w:color="auto" w:sz="4" w:space="0"/>
              <w:left w:val="single" w:color="auto" w:sz="4" w:space="0"/>
              <w:bottom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泉州开发区</w:t>
            </w:r>
          </w:p>
        </w:tc>
        <w:tc>
          <w:tcPr>
            <w:tcW w:w="1069" w:type="dxa"/>
            <w:tcBorders>
              <w:top w:val="single" w:color="auto" w:sz="4" w:space="0"/>
              <w:left w:val="single" w:color="auto" w:sz="4" w:space="0"/>
              <w:bottom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KF</w:t>
            </w:r>
          </w:p>
        </w:tc>
        <w:tc>
          <w:tcPr>
            <w:tcW w:w="483" w:type="dxa"/>
            <w:tcBorders>
              <w:top w:val="nil"/>
              <w:left w:val="single" w:color="auto" w:sz="12" w:space="0"/>
              <w:bottom w:val="nil"/>
              <w:right w:val="nil"/>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8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6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44" w:type="dxa"/>
            <w:tcBorders>
              <w:top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color w:val="000000"/>
                <w:kern w:val="0"/>
                <w:sz w:val="28"/>
                <w:szCs w:val="28"/>
                <w:u w:val="single"/>
                <w:lang w:val="en-US" w:eastAsia="zh-CN"/>
              </w:rPr>
            </w:pPr>
            <w:r>
              <w:rPr>
                <w:rFonts w:hint="default" w:ascii="Times New Roman" w:hAnsi="Times New Roman" w:cs="Times New Roman"/>
                <w:color w:val="000000"/>
                <w:kern w:val="0"/>
                <w:sz w:val="28"/>
                <w:szCs w:val="28"/>
                <w:u w:val="single"/>
                <w:lang w:val="en-US" w:eastAsia="zh-CN"/>
              </w:rPr>
              <w:t>13</w:t>
            </w:r>
          </w:p>
        </w:tc>
        <w:tc>
          <w:tcPr>
            <w:tcW w:w="2434" w:type="dxa"/>
            <w:tcBorders>
              <w:top w:val="single" w:color="auto" w:sz="4" w:space="0"/>
              <w:left w:val="single" w:color="auto" w:sz="4" w:space="0"/>
              <w:right w:val="single" w:color="auto" w:sz="4"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泉州台商投资区</w:t>
            </w:r>
          </w:p>
        </w:tc>
        <w:tc>
          <w:tcPr>
            <w:tcW w:w="1069" w:type="dxa"/>
            <w:tcBorders>
              <w:top w:val="single" w:color="auto" w:sz="4" w:space="0"/>
              <w:left w:val="single" w:color="auto" w:sz="4" w:space="0"/>
              <w:right w:val="single" w:color="auto" w:sz="12" w:space="0"/>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r>
              <w:rPr>
                <w:rFonts w:hint="default" w:ascii="Times New Roman" w:hAnsi="Times New Roman" w:cs="Times New Roman"/>
                <w:i w:val="0"/>
                <w:iCs w:val="0"/>
                <w:caps w:val="0"/>
                <w:color w:val="000000"/>
                <w:spacing w:val="0"/>
                <w:sz w:val="28"/>
                <w:szCs w:val="28"/>
                <w:u w:val="single"/>
                <w:shd w:val="clear" w:color="auto" w:fill="FFFFFF"/>
                <w:lang w:val="en-US" w:eastAsia="zh-CN"/>
              </w:rPr>
              <w:t>TS</w:t>
            </w:r>
          </w:p>
        </w:tc>
        <w:tc>
          <w:tcPr>
            <w:tcW w:w="483" w:type="dxa"/>
            <w:tcBorders>
              <w:top w:val="nil"/>
              <w:left w:val="single" w:color="auto" w:sz="12" w:space="0"/>
              <w:bottom w:val="nil"/>
              <w:right w:val="nil"/>
            </w:tcBorders>
            <w:vAlign w:val="top"/>
          </w:tcPr>
          <w:p>
            <w:pPr>
              <w:widowControl/>
              <w:spacing w:line="480" w:lineRule="atLeast"/>
              <w:jc w:val="center"/>
              <w:rPr>
                <w:rFonts w:hint="default" w:ascii="Times New Roman" w:hAnsi="Times New Roman" w:eastAsia="仿宋_GB2312" w:cs="Times New Roman"/>
                <w:i w:val="0"/>
                <w:iCs w:val="0"/>
                <w:caps w:val="0"/>
                <w:color w:val="000000"/>
                <w:spacing w:val="0"/>
                <w:sz w:val="28"/>
                <w:szCs w:val="28"/>
                <w:u w:val="single"/>
                <w:shd w:val="clear" w:color="auto" w:fill="FFFFFF"/>
                <w:lang w:val="en-US" w:eastAsia="zh-CN"/>
              </w:rPr>
            </w:pPr>
          </w:p>
        </w:tc>
        <w:tc>
          <w:tcPr>
            <w:tcW w:w="1017"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8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c>
          <w:tcPr>
            <w:tcW w:w="1063" w:type="dxa"/>
            <w:tcBorders>
              <w:top w:val="nil"/>
              <w:left w:val="nil"/>
              <w:bottom w:val="nil"/>
              <w:right w:val="nil"/>
            </w:tcBorders>
            <w:vAlign w:val="top"/>
          </w:tcPr>
          <w:p>
            <w:pPr>
              <w:widowControl/>
              <w:spacing w:line="480" w:lineRule="atLeast"/>
              <w:jc w:val="center"/>
              <w:rPr>
                <w:rFonts w:hint="eastAsia" w:ascii="仿宋_GB2312" w:hAnsi="仿宋_GB2312" w:eastAsia="仿宋_GB2312" w:cs="仿宋_GB2312"/>
                <w:i w:val="0"/>
                <w:iCs w:val="0"/>
                <w:caps w:val="0"/>
                <w:color w:val="000000"/>
                <w:spacing w:val="0"/>
                <w:sz w:val="28"/>
                <w:szCs w:val="28"/>
                <w:u w:val="single"/>
                <w:shd w:val="clear" w:color="auto" w:fill="FFFFFF"/>
                <w:lang w:val="en-US" w:eastAsia="zh-CN"/>
              </w:rPr>
            </w:pPr>
          </w:p>
        </w:tc>
      </w:tr>
    </w:tbl>
    <w:p>
      <w:pPr>
        <w:pStyle w:val="2"/>
        <w:rPr>
          <w:color w:val="000000"/>
        </w:rPr>
        <w:sectPr>
          <w:pgSz w:w="11906" w:h="16838"/>
          <w:pgMar w:top="1928" w:right="1587" w:bottom="1928" w:left="1587" w:header="851" w:footer="992" w:gutter="0"/>
          <w:pgBorders>
            <w:top w:val="none" w:sz="0" w:space="0"/>
            <w:left w:val="none" w:sz="0" w:space="0"/>
            <w:bottom w:val="none" w:sz="0" w:space="0"/>
            <w:right w:val="none" w:sz="0" w:space="0"/>
          </w:pgBorders>
          <w:pgNumType w:fmt="decimal"/>
          <w:cols w:space="720" w:num="1"/>
          <w:rtlGutter w:val="0"/>
          <w:docGrid w:type="linesAndChars" w:linePitch="590" w:charSpace="-1668"/>
        </w:sectPr>
      </w:pPr>
    </w:p>
    <w:p>
      <w:pPr>
        <w:pStyle w:val="10"/>
        <w:keepNext w:val="0"/>
        <w:keepLines w:val="0"/>
        <w:pageBreakBefore w:val="0"/>
        <w:widowControl w:val="0"/>
        <w:kinsoku/>
        <w:topLinePunct w:val="0"/>
        <w:bidi w:val="0"/>
        <w:spacing w:line="240" w:lineRule="auto"/>
        <w:ind w:left="0" w:leftChars="0" w:firstLine="0" w:firstLineChars="0"/>
        <w:rPr>
          <w:rFonts w:hint="eastAsia" w:ascii="黑体" w:hAnsi="黑体" w:eastAsia="黑体" w:cs="黑体"/>
          <w:color w:val="000000"/>
          <w:kern w:val="0"/>
          <w:sz w:val="32"/>
          <w:szCs w:val="32"/>
          <w:u w:val="none"/>
          <w:lang w:val="en-US" w:eastAsia="zh-CN"/>
        </w:rPr>
      </w:pPr>
      <w:r>
        <w:rPr>
          <w:rFonts w:hint="eastAsia" w:ascii="黑体" w:hAnsi="黑体" w:eastAsia="黑体" w:cs="黑体"/>
          <w:color w:val="000000"/>
          <w:kern w:val="0"/>
          <w:sz w:val="32"/>
          <w:szCs w:val="32"/>
          <w:u w:val="none"/>
          <w:lang w:val="en-US" w:eastAsia="zh-CN"/>
        </w:rPr>
        <w:t>附件4</w:t>
      </w:r>
    </w:p>
    <w:p>
      <w:pPr>
        <w:pStyle w:val="10"/>
        <w:keepNext w:val="0"/>
        <w:keepLines w:val="0"/>
        <w:pageBreakBefore w:val="0"/>
        <w:widowControl w:val="0"/>
        <w:kinsoku/>
        <w:topLinePunct w:val="0"/>
        <w:bidi w:val="0"/>
        <w:spacing w:line="240" w:lineRule="auto"/>
        <w:ind w:left="0" w:leftChars="0" w:firstLine="0" w:firstLineChars="0"/>
        <w:rPr>
          <w:rFonts w:ascii="仿宋_GB2312" w:cs="宋体"/>
          <w:color w:val="000000"/>
          <w:kern w:val="0"/>
          <w:sz w:val="32"/>
          <w:szCs w:val="32"/>
          <w:u w:val="none"/>
        </w:rPr>
      </w:pPr>
    </w:p>
    <w:p>
      <w:pPr>
        <w:pStyle w:val="10"/>
        <w:keepNext w:val="0"/>
        <w:keepLines w:val="0"/>
        <w:pageBreakBefore w:val="0"/>
        <w:widowControl w:val="0"/>
        <w:kinsoku/>
        <w:topLinePunct w:val="0"/>
        <w:bidi w:val="0"/>
        <w:spacing w:line="240" w:lineRule="auto"/>
        <w:ind w:left="0" w:leftChars="0" w:firstLine="0" w:firstLineChars="0"/>
        <w:rPr>
          <w:rFonts w:ascii="仿宋_GB2312" w:cs="宋体"/>
          <w:color w:val="000000"/>
          <w:kern w:val="0"/>
          <w:sz w:val="32"/>
          <w:szCs w:val="32"/>
          <w:u w:val="none"/>
        </w:rPr>
      </w:pPr>
    </w:p>
    <w:p>
      <w:pPr>
        <w:keepNext w:val="0"/>
        <w:keepLines w:val="0"/>
        <w:pageBreakBefore w:val="0"/>
        <w:widowControl w:val="0"/>
        <w:kinsoku/>
        <w:topLinePunct w:val="0"/>
        <w:bidi w:val="0"/>
        <w:adjustRightInd w:val="0"/>
        <w:snapToGrid w:val="0"/>
        <w:spacing w:line="240" w:lineRule="auto"/>
        <w:jc w:val="center"/>
        <w:rPr>
          <w:rFonts w:ascii="仿宋_GB2312"/>
          <w:snapToGrid w:val="0"/>
          <w:color w:val="000000"/>
          <w:kern w:val="0"/>
          <w:sz w:val="32"/>
          <w:szCs w:val="32"/>
          <w:u w:val="none"/>
        </w:rPr>
      </w:pPr>
    </w:p>
    <w:p>
      <w:pPr>
        <w:keepNext w:val="0"/>
        <w:keepLines w:val="0"/>
        <w:pageBreakBefore w:val="0"/>
        <w:widowControl w:val="0"/>
        <w:kinsoku/>
        <w:topLinePunct w:val="0"/>
        <w:bidi w:val="0"/>
        <w:adjustRightInd w:val="0"/>
        <w:snapToGrid w:val="0"/>
        <w:spacing w:line="240" w:lineRule="auto"/>
        <w:jc w:val="center"/>
        <w:rPr>
          <w:rFonts w:hint="default" w:ascii="方正小标宋简体" w:hAnsi="方正小标宋简体" w:eastAsia="方正小标宋简体" w:cs="方正小标宋简体"/>
          <w:snapToGrid w:val="0"/>
          <w:color w:val="000000"/>
          <w:kern w:val="0"/>
          <w:sz w:val="52"/>
          <w:szCs w:val="52"/>
          <w:u w:val="none"/>
          <w:lang w:val="en-US" w:eastAsia="zh-CN"/>
        </w:rPr>
      </w:pPr>
      <w:bookmarkStart w:id="10" w:name="_Toc97439923_WPSOffice_Level1"/>
      <w:r>
        <w:rPr>
          <w:rFonts w:hint="eastAsia" w:ascii="方正小标宋简体" w:hAnsi="方正小标宋简体" w:eastAsia="方正小标宋简体" w:cs="方正小标宋简体"/>
          <w:snapToGrid w:val="0"/>
          <w:color w:val="000000"/>
          <w:spacing w:val="100"/>
          <w:kern w:val="0"/>
          <w:sz w:val="52"/>
          <w:szCs w:val="52"/>
          <w:u w:val="none"/>
          <w:lang w:val="en-US" w:eastAsia="zh-CN"/>
        </w:rPr>
        <w:t>企业</w:t>
      </w:r>
      <w:r>
        <w:rPr>
          <w:rFonts w:hint="eastAsia" w:ascii="方正小标宋简体" w:hAnsi="方正小标宋简体" w:eastAsia="方正小标宋简体" w:cs="方正小标宋简体"/>
          <w:snapToGrid w:val="0"/>
          <w:color w:val="000000"/>
          <w:spacing w:val="100"/>
          <w:kern w:val="0"/>
          <w:sz w:val="52"/>
          <w:szCs w:val="52"/>
          <w:u w:val="none"/>
        </w:rPr>
        <w:t>安全生产标准</w:t>
      </w:r>
      <w:r>
        <w:rPr>
          <w:rFonts w:hint="eastAsia" w:ascii="方正小标宋简体" w:hAnsi="方正小标宋简体" w:eastAsia="方正小标宋简体" w:cs="方正小标宋简体"/>
          <w:snapToGrid w:val="0"/>
          <w:color w:val="000000"/>
          <w:kern w:val="0"/>
          <w:sz w:val="52"/>
          <w:szCs w:val="52"/>
          <w:u w:val="none"/>
        </w:rPr>
        <w:t>化</w:t>
      </w:r>
      <w:bookmarkEnd w:id="10"/>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eastAsia="方正小标宋简体" w:cs="Arial"/>
          <w:snapToGrid w:val="0"/>
          <w:color w:val="000000"/>
          <w:spacing w:val="0"/>
          <w:kern w:val="0"/>
          <w:sz w:val="52"/>
          <w:szCs w:val="52"/>
          <w:u w:val="none"/>
          <w:lang w:val="en-US" w:eastAsia="zh-CN"/>
        </w:rPr>
      </w:pPr>
      <w:bookmarkStart w:id="11" w:name="_Toc2103940231_WPSOffice_Level1"/>
      <w:r>
        <w:rPr>
          <w:rFonts w:hint="eastAsia" w:ascii="方正小标宋简体" w:eastAsia="方正小标宋简体" w:cs="Arial"/>
          <w:snapToGrid w:val="0"/>
          <w:color w:val="000000"/>
          <w:spacing w:val="0"/>
          <w:kern w:val="0"/>
          <w:sz w:val="52"/>
          <w:szCs w:val="52"/>
          <w:u w:val="none"/>
          <w:lang w:val="en-US" w:eastAsia="zh-CN"/>
        </w:rPr>
        <w:t>直接予以公示公告</w:t>
      </w:r>
      <w:bookmarkEnd w:id="11"/>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方正小标宋简体" w:eastAsia="方正小标宋简体" w:cs="Arial"/>
          <w:snapToGrid w:val="0"/>
          <w:color w:val="000000"/>
          <w:spacing w:val="0"/>
          <w:kern w:val="0"/>
          <w:sz w:val="52"/>
          <w:szCs w:val="52"/>
          <w:u w:val="none"/>
          <w:lang w:val="en-US" w:eastAsia="zh-CN"/>
        </w:rPr>
      </w:pPr>
      <w:bookmarkStart w:id="12" w:name="_Toc317803224_WPSOffice_Level1"/>
      <w:r>
        <w:rPr>
          <w:rFonts w:hint="eastAsia" w:ascii="方正小标宋简体" w:eastAsia="方正小标宋简体" w:cs="Arial"/>
          <w:snapToGrid w:val="0"/>
          <w:color w:val="000000"/>
          <w:spacing w:val="0"/>
          <w:kern w:val="0"/>
          <w:sz w:val="52"/>
          <w:szCs w:val="52"/>
          <w:u w:val="none"/>
          <w:lang w:val="en-US" w:eastAsia="zh-CN"/>
        </w:rPr>
        <w:t>申 请 表</w:t>
      </w:r>
      <w:bookmarkEnd w:id="12"/>
    </w:p>
    <w:p>
      <w:pPr>
        <w:keepNext w:val="0"/>
        <w:keepLines w:val="0"/>
        <w:pageBreakBefore w:val="0"/>
        <w:widowControl w:val="0"/>
        <w:kinsoku/>
        <w:topLinePunct w:val="0"/>
        <w:bidi w:val="0"/>
        <w:adjustRightInd w:val="0"/>
        <w:snapToGrid w:val="0"/>
        <w:spacing w:line="240" w:lineRule="auto"/>
        <w:jc w:val="center"/>
        <w:rPr>
          <w:rFonts w:ascii="仿宋_GB2312"/>
          <w:snapToGrid w:val="0"/>
          <w:color w:val="000000"/>
          <w:kern w:val="0"/>
          <w:sz w:val="32"/>
          <w:szCs w:val="32"/>
          <w:u w:val="none"/>
        </w:rPr>
      </w:pPr>
    </w:p>
    <w:p>
      <w:pPr>
        <w:keepNext w:val="0"/>
        <w:keepLines w:val="0"/>
        <w:pageBreakBefore w:val="0"/>
        <w:widowControl w:val="0"/>
        <w:kinsoku/>
        <w:topLinePunct w:val="0"/>
        <w:bidi w:val="0"/>
        <w:adjustRightInd w:val="0"/>
        <w:snapToGrid w:val="0"/>
        <w:spacing w:line="600" w:lineRule="exact"/>
        <w:jc w:val="center"/>
        <w:rPr>
          <w:rFonts w:ascii="仿宋_GB2312"/>
          <w:snapToGrid w:val="0"/>
          <w:color w:val="000000"/>
          <w:kern w:val="0"/>
          <w:sz w:val="32"/>
          <w:szCs w:val="32"/>
          <w:u w:val="none"/>
        </w:rPr>
      </w:pPr>
    </w:p>
    <w:p>
      <w:pPr>
        <w:keepNext w:val="0"/>
        <w:keepLines w:val="0"/>
        <w:pageBreakBefore w:val="0"/>
        <w:widowControl w:val="0"/>
        <w:kinsoku/>
        <w:topLinePunct w:val="0"/>
        <w:bidi w:val="0"/>
        <w:adjustRightInd w:val="0"/>
        <w:snapToGrid w:val="0"/>
        <w:spacing w:line="600" w:lineRule="exact"/>
        <w:jc w:val="center"/>
        <w:rPr>
          <w:rFonts w:ascii="仿宋_GB2312"/>
          <w:snapToGrid w:val="0"/>
          <w:color w:val="000000"/>
          <w:kern w:val="0"/>
          <w:sz w:val="32"/>
          <w:szCs w:val="32"/>
          <w:u w:val="none"/>
        </w:rPr>
      </w:pPr>
    </w:p>
    <w:p>
      <w:pPr>
        <w:keepNext w:val="0"/>
        <w:keepLines w:val="0"/>
        <w:pageBreakBefore w:val="0"/>
        <w:widowControl w:val="0"/>
        <w:kinsoku/>
        <w:topLinePunct w:val="0"/>
        <w:bidi w:val="0"/>
        <w:adjustRightInd w:val="0"/>
        <w:snapToGrid w:val="0"/>
        <w:spacing w:line="600" w:lineRule="exact"/>
        <w:jc w:val="both"/>
        <w:rPr>
          <w:rFonts w:ascii="仿宋_GB2312"/>
          <w:snapToGrid w:val="0"/>
          <w:color w:val="000000"/>
          <w:kern w:val="0"/>
          <w:sz w:val="32"/>
          <w:szCs w:val="32"/>
          <w:u w:val="none"/>
        </w:rPr>
      </w:pPr>
    </w:p>
    <w:p>
      <w:pPr>
        <w:pStyle w:val="5"/>
        <w:rPr>
          <w:color w:val="000000"/>
          <w:u w:val="none"/>
        </w:rPr>
      </w:pPr>
    </w:p>
    <w:p>
      <w:pPr>
        <w:keepNext w:val="0"/>
        <w:keepLines w:val="0"/>
        <w:pageBreakBefore w:val="0"/>
        <w:widowControl w:val="0"/>
        <w:kinsoku/>
        <w:topLinePunct w:val="0"/>
        <w:bidi w:val="0"/>
        <w:adjustRightInd w:val="0"/>
        <w:snapToGrid w:val="0"/>
        <w:spacing w:line="600" w:lineRule="exact"/>
        <w:ind w:firstLine="1280" w:firstLineChars="400"/>
        <w:rPr>
          <w:rFonts w:hint="eastAsia" w:ascii="仿宋_GB2312" w:hAnsi="仿宋_GB2312" w:eastAsia="仿宋_GB2312" w:cs="仿宋_GB2312"/>
          <w:snapToGrid w:val="0"/>
          <w:color w:val="000000"/>
          <w:kern w:val="0"/>
          <w:sz w:val="32"/>
          <w:szCs w:val="32"/>
          <w:u w:val="none"/>
        </w:rPr>
      </w:pPr>
      <w:r>
        <w:rPr>
          <w:rFonts w:hint="eastAsia" w:ascii="仿宋_GB2312" w:hAnsi="仿宋_GB2312" w:eastAsia="仿宋_GB2312" w:cs="仿宋_GB2312"/>
          <w:snapToGrid w:val="0"/>
          <w:color w:val="000000"/>
          <w:kern w:val="0"/>
          <w:sz w:val="32"/>
          <w:szCs w:val="32"/>
          <w:u w:val="none"/>
        </w:rPr>
        <w:t>企业名称（盖章）</w:t>
      </w:r>
      <w:r>
        <w:rPr>
          <w:rFonts w:hint="eastAsia" w:ascii="仿宋_GB2312" w:hAnsi="仿宋_GB2312" w:eastAsia="仿宋_GB2312" w:cs="仿宋_GB2312"/>
          <w:snapToGrid w:val="0"/>
          <w:color w:val="000000"/>
          <w:kern w:val="0"/>
          <w:sz w:val="32"/>
          <w:szCs w:val="32"/>
          <w:u w:val="none"/>
          <w:lang w:eastAsia="zh-CN"/>
        </w:rPr>
        <w:t>：</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80" w:firstLineChars="400"/>
        <w:rPr>
          <w:rFonts w:hint="eastAsia" w:ascii="仿宋_GB2312" w:hAnsi="仿宋_GB2312" w:eastAsia="仿宋_GB2312" w:cs="仿宋_GB2312"/>
          <w:snapToGrid w:val="0"/>
          <w:color w:val="000000"/>
          <w:kern w:val="0"/>
          <w:sz w:val="32"/>
          <w:szCs w:val="32"/>
          <w:u w:val="none"/>
        </w:rPr>
      </w:pPr>
      <w:r>
        <w:rPr>
          <w:rFonts w:hint="eastAsia" w:ascii="仿宋_GB2312" w:hAnsi="仿宋_GB2312" w:eastAsia="仿宋_GB2312" w:cs="仿宋_GB2312"/>
          <w:snapToGrid w:val="0"/>
          <w:color w:val="000000"/>
          <w:kern w:val="0"/>
          <w:sz w:val="32"/>
          <w:szCs w:val="32"/>
          <w:u w:val="none"/>
        </w:rPr>
        <w:t>行    业</w:t>
      </w:r>
      <w:r>
        <w:rPr>
          <w:rFonts w:hint="eastAsia" w:ascii="仿宋_GB2312" w:hAnsi="仿宋_GB2312" w:eastAsia="仿宋_GB2312" w:cs="仿宋_GB2312"/>
          <w:snapToGrid w:val="0"/>
          <w:color w:val="000000"/>
          <w:kern w:val="0"/>
          <w:sz w:val="32"/>
          <w:szCs w:val="32"/>
          <w:u w:val="none"/>
          <w:lang w:eastAsia="zh-CN"/>
        </w:rPr>
        <w:t>：</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none"/>
        </w:rPr>
        <w:t>专    业</w:t>
      </w:r>
      <w:r>
        <w:rPr>
          <w:rFonts w:hint="eastAsia" w:ascii="仿宋_GB2312" w:hAnsi="仿宋_GB2312" w:eastAsia="仿宋_GB2312" w:cs="仿宋_GB2312"/>
          <w:snapToGrid w:val="0"/>
          <w:color w:val="000000"/>
          <w:kern w:val="0"/>
          <w:sz w:val="32"/>
          <w:szCs w:val="32"/>
          <w:u w:val="none"/>
          <w:lang w:eastAsia="zh-CN"/>
        </w:rPr>
        <w:t>：</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80" w:firstLineChars="400"/>
        <w:rPr>
          <w:rFonts w:hint="eastAsia" w:ascii="仿宋_GB2312" w:hAnsi="仿宋_GB2312" w:eastAsia="仿宋_GB2312" w:cs="仿宋_GB2312"/>
          <w:snapToGrid w:val="0"/>
          <w:color w:val="000000"/>
          <w:kern w:val="0"/>
          <w:sz w:val="32"/>
          <w:szCs w:val="32"/>
          <w:u w:val="none"/>
        </w:rPr>
      </w:pPr>
      <w:r>
        <w:rPr>
          <w:rFonts w:hint="eastAsia" w:ascii="仿宋_GB2312" w:hAnsi="仿宋_GB2312" w:eastAsia="仿宋_GB2312" w:cs="仿宋_GB2312"/>
          <w:snapToGrid w:val="0"/>
          <w:color w:val="000000"/>
          <w:kern w:val="0"/>
          <w:sz w:val="32"/>
          <w:szCs w:val="32"/>
          <w:u w:val="none"/>
        </w:rPr>
        <w:t>上次发证时间：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none"/>
        </w:rPr>
        <w:t>等级</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p>
    <w:p>
      <w:pPr>
        <w:keepNext w:val="0"/>
        <w:keepLines w:val="0"/>
        <w:pageBreakBefore w:val="0"/>
        <w:widowControl w:val="0"/>
        <w:kinsoku/>
        <w:topLinePunct w:val="0"/>
        <w:bidi w:val="0"/>
        <w:adjustRightInd w:val="0"/>
        <w:snapToGrid w:val="0"/>
        <w:spacing w:line="600" w:lineRule="exact"/>
        <w:ind w:firstLine="1280" w:firstLineChars="400"/>
        <w:rPr>
          <w:rFonts w:hint="eastAsia" w:ascii="仿宋_GB2312" w:hAnsi="仿宋_GB2312" w:eastAsia="仿宋_GB2312" w:cs="仿宋_GB2312"/>
          <w:snapToGrid w:val="0"/>
          <w:color w:val="000000"/>
          <w:kern w:val="0"/>
          <w:sz w:val="32"/>
          <w:szCs w:val="32"/>
          <w:u w:val="none"/>
        </w:rPr>
      </w:pPr>
      <w:r>
        <w:rPr>
          <w:rFonts w:hint="eastAsia" w:ascii="仿宋_GB2312" w:hAnsi="仿宋_GB2312" w:eastAsia="仿宋_GB2312" w:cs="仿宋_GB2312"/>
          <w:snapToGrid w:val="0"/>
          <w:color w:val="000000"/>
          <w:kern w:val="0"/>
          <w:sz w:val="32"/>
          <w:szCs w:val="32"/>
          <w:u w:val="none"/>
        </w:rPr>
        <w:t>申请日期</w:t>
      </w:r>
      <w:r>
        <w:rPr>
          <w:rFonts w:hint="eastAsia" w:ascii="仿宋_GB2312" w:hAnsi="仿宋_GB2312" w:eastAsia="仿宋_GB2312" w:cs="仿宋_GB2312"/>
          <w:snapToGrid w:val="0"/>
          <w:color w:val="000000"/>
          <w:kern w:val="0"/>
          <w:sz w:val="32"/>
          <w:szCs w:val="32"/>
          <w:u w:val="none"/>
          <w:lang w:eastAsia="zh-CN"/>
        </w:rPr>
        <w:t>：</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none"/>
        </w:rPr>
        <w:t>年</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none"/>
        </w:rPr>
        <w:t>月</w:t>
      </w:r>
      <w:r>
        <w:rPr>
          <w:rFonts w:hint="eastAsia" w:ascii="仿宋_GB2312" w:hAnsi="仿宋_GB2312" w:eastAsia="仿宋_GB2312" w:cs="仿宋_GB2312"/>
          <w:snapToGrid w:val="0"/>
          <w:color w:val="000000"/>
          <w:kern w:val="0"/>
          <w:sz w:val="32"/>
          <w:szCs w:val="32"/>
          <w:u w:val="single"/>
        </w:rPr>
        <w:t xml:space="preserve">       </w:t>
      </w:r>
      <w:r>
        <w:rPr>
          <w:rFonts w:hint="eastAsia" w:ascii="仿宋_GB2312" w:hAnsi="仿宋_GB2312" w:eastAsia="仿宋_GB2312" w:cs="仿宋_GB2312"/>
          <w:snapToGrid w:val="0"/>
          <w:color w:val="000000"/>
          <w:kern w:val="0"/>
          <w:sz w:val="32"/>
          <w:szCs w:val="32"/>
          <w:u w:val="single"/>
          <w:lang w:val="en-US" w:eastAsia="zh-CN"/>
        </w:rPr>
        <w:t xml:space="preserve"> </w:t>
      </w:r>
      <w:r>
        <w:rPr>
          <w:rFonts w:hint="eastAsia" w:ascii="仿宋_GB2312" w:hAnsi="仿宋_GB2312" w:eastAsia="仿宋_GB2312" w:cs="仿宋_GB2312"/>
          <w:snapToGrid w:val="0"/>
          <w:color w:val="000000"/>
          <w:kern w:val="0"/>
          <w:sz w:val="32"/>
          <w:szCs w:val="32"/>
          <w:u w:val="none"/>
        </w:rPr>
        <w:t>日</w:t>
      </w:r>
    </w:p>
    <w:p>
      <w:pPr>
        <w:pStyle w:val="2"/>
        <w:spacing w:line="600" w:lineRule="exact"/>
        <w:rPr>
          <w:rFonts w:hint="eastAsia" w:ascii="仿宋_GB2312" w:hAnsi="仿宋_GB2312" w:eastAsia="仿宋_GB2312" w:cs="仿宋_GB2312"/>
          <w:color w:val="000000"/>
          <w:u w:val="none"/>
        </w:rPr>
      </w:pPr>
    </w:p>
    <w:p>
      <w:pPr>
        <w:pStyle w:val="2"/>
        <w:spacing w:line="600" w:lineRule="exact"/>
        <w:rPr>
          <w:rFonts w:hint="eastAsia" w:ascii="仿宋_GB2312" w:hAnsi="仿宋_GB2312" w:eastAsia="仿宋_GB2312" w:cs="仿宋_GB2312"/>
          <w:color w:val="000000"/>
          <w:u w:val="none"/>
        </w:rPr>
      </w:pPr>
    </w:p>
    <w:p>
      <w:pPr>
        <w:pStyle w:val="2"/>
        <w:spacing w:line="600" w:lineRule="exact"/>
        <w:rPr>
          <w:rFonts w:hint="eastAsia" w:ascii="仿宋_GB2312" w:hAnsi="仿宋_GB2312" w:eastAsia="仿宋_GB2312" w:cs="仿宋_GB2312"/>
          <w:color w:val="000000"/>
          <w:u w:val="none"/>
        </w:rPr>
      </w:pPr>
    </w:p>
    <w:p>
      <w:pPr>
        <w:adjustRightInd w:val="0"/>
        <w:snapToGrid w:val="0"/>
        <w:jc w:val="center"/>
        <w:rPr>
          <w:rFonts w:hint="eastAsia" w:ascii="仿宋_GB2312" w:hAnsi="仿宋_GB2312" w:eastAsia="仿宋_GB2312" w:cs="仿宋_GB2312"/>
          <w:snapToGrid w:val="0"/>
          <w:color w:val="000000"/>
          <w:kern w:val="0"/>
          <w:sz w:val="32"/>
          <w:u w:val="none"/>
        </w:rPr>
      </w:pPr>
      <w:r>
        <w:rPr>
          <w:rFonts w:hint="eastAsia" w:ascii="仿宋_GB2312" w:hAnsi="仿宋_GB2312" w:cs="仿宋_GB2312"/>
          <w:snapToGrid w:val="0"/>
          <w:color w:val="000000"/>
          <w:kern w:val="0"/>
          <w:sz w:val="32"/>
          <w:u w:val="none"/>
          <w:lang w:eastAsia="zh-CN"/>
        </w:rPr>
        <w:t>泉州市</w:t>
      </w:r>
      <w:r>
        <w:rPr>
          <w:rFonts w:hint="eastAsia" w:ascii="仿宋_GB2312" w:hAnsi="仿宋_GB2312" w:eastAsia="仿宋_GB2312" w:cs="仿宋_GB2312"/>
          <w:snapToGrid w:val="0"/>
          <w:color w:val="000000"/>
          <w:kern w:val="0"/>
          <w:sz w:val="32"/>
          <w:u w:val="none"/>
          <w:lang w:eastAsia="zh-CN"/>
        </w:rPr>
        <w:t>应急管理</w:t>
      </w:r>
      <w:r>
        <w:rPr>
          <w:rFonts w:hint="eastAsia" w:ascii="仿宋_GB2312" w:hAnsi="仿宋_GB2312" w:cs="仿宋_GB2312"/>
          <w:snapToGrid w:val="0"/>
          <w:color w:val="000000"/>
          <w:kern w:val="0"/>
          <w:sz w:val="32"/>
          <w:u w:val="none"/>
          <w:lang w:eastAsia="zh-CN"/>
        </w:rPr>
        <w:t>局</w:t>
      </w:r>
      <w:r>
        <w:rPr>
          <w:rFonts w:hint="eastAsia" w:ascii="仿宋_GB2312" w:hAnsi="仿宋_GB2312" w:eastAsia="仿宋_GB2312" w:cs="仿宋_GB2312"/>
          <w:snapToGrid w:val="0"/>
          <w:color w:val="000000"/>
          <w:kern w:val="0"/>
          <w:sz w:val="32"/>
          <w:u w:val="none"/>
        </w:rPr>
        <w:t>制</w:t>
      </w:r>
    </w:p>
    <w:p>
      <w:pPr>
        <w:pStyle w:val="2"/>
        <w:rPr>
          <w:rFonts w:hint="eastAsia" w:ascii="仿宋_GB2312" w:hAnsi="仿宋_GB2312" w:eastAsia="仿宋_GB2312" w:cs="仿宋_GB2312"/>
          <w:snapToGrid w:val="0"/>
          <w:color w:val="000000"/>
          <w:kern w:val="0"/>
          <w:sz w:val="32"/>
          <w:u w:val="none"/>
        </w:rPr>
      </w:pPr>
    </w:p>
    <w:p>
      <w:pPr>
        <w:pStyle w:val="5"/>
        <w:ind w:left="0" w:leftChars="0" w:firstLine="0" w:firstLineChars="0"/>
        <w:jc w:val="both"/>
        <w:rPr>
          <w:color w:val="000000"/>
          <w:u w:val="none"/>
        </w:rPr>
      </w:pP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788"/>
        <w:gridCol w:w="1202"/>
        <w:gridCol w:w="311"/>
        <w:gridCol w:w="1282"/>
        <w:gridCol w:w="1714"/>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snapToGrid w:val="0"/>
                <w:color w:val="000000"/>
                <w:kern w:val="0"/>
                <w:sz w:val="28"/>
                <w:szCs w:val="28"/>
                <w:u w:val="none"/>
              </w:rPr>
            </w:pPr>
            <w:r>
              <w:rPr>
                <w:rFonts w:hint="eastAsia" w:ascii="黑体" w:hAnsi="黑体" w:eastAsia="黑体" w:cs="黑体"/>
                <w:bCs/>
                <w:snapToGrid w:val="0"/>
                <w:color w:val="000000"/>
                <w:kern w:val="0"/>
                <w:sz w:val="28"/>
                <w:szCs w:val="28"/>
                <w:u w:val="none"/>
                <w:lang w:val="en-US" w:eastAsia="zh-CN"/>
              </w:rPr>
              <w:t>一、</w:t>
            </w:r>
            <w:r>
              <w:rPr>
                <w:rFonts w:hint="eastAsia" w:ascii="黑体" w:hAnsi="黑体" w:eastAsia="黑体" w:cs="黑体"/>
                <w:bCs/>
                <w:snapToGrid w:val="0"/>
                <w:color w:val="000000"/>
                <w:kern w:val="0"/>
                <w:sz w:val="28"/>
                <w:szCs w:val="28"/>
                <w:u w:val="none"/>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企业名称</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住    所</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类    型</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安全管理机构</w:t>
            </w:r>
          </w:p>
        </w:tc>
        <w:tc>
          <w:tcPr>
            <w:tcW w:w="7581" w:type="dxa"/>
            <w:gridSpan w:val="7"/>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法定代表人</w:t>
            </w:r>
          </w:p>
        </w:tc>
        <w:tc>
          <w:tcPr>
            <w:tcW w:w="1513"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电  话</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传    真</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联 系 人</w:t>
            </w:r>
          </w:p>
        </w:tc>
        <w:tc>
          <w:tcPr>
            <w:tcW w:w="1513"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电  话</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传    真</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5"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513"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手  机</w:t>
            </w: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电子信箱</w:t>
            </w:r>
          </w:p>
        </w:tc>
        <w:tc>
          <w:tcPr>
            <w:tcW w:w="16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spacing w:val="-16"/>
                <w:kern w:val="0"/>
                <w:sz w:val="24"/>
                <w:u w:val="none"/>
              </w:rPr>
            </w:pPr>
            <w:r>
              <w:rPr>
                <w:rFonts w:hint="eastAsia" w:ascii="仿宋_GB2312" w:hAnsi="仿宋_GB2312" w:eastAsia="仿宋_GB2312" w:cs="仿宋_GB2312"/>
                <w:snapToGrid w:val="0"/>
                <w:color w:val="000000"/>
                <w:spacing w:val="-16"/>
                <w:kern w:val="0"/>
                <w:sz w:val="24"/>
                <w:u w:val="none"/>
                <w:lang w:val="en-US" w:eastAsia="zh-CN"/>
              </w:rPr>
              <w:t>前次</w:t>
            </w:r>
            <w:r>
              <w:rPr>
                <w:rFonts w:hint="eastAsia" w:ascii="仿宋_GB2312" w:hAnsi="仿宋_GB2312" w:eastAsia="仿宋_GB2312" w:cs="仿宋_GB2312"/>
                <w:snapToGrid w:val="0"/>
                <w:color w:val="000000"/>
                <w:spacing w:val="-16"/>
                <w:kern w:val="0"/>
                <w:sz w:val="24"/>
                <w:u w:val="none"/>
              </w:rPr>
              <w:t>取得的标准化等级：□一级   □二级   □三级   □小微企业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如果是某企业集团的成员单位，请注明企业集团名称：</w:t>
            </w:r>
          </w:p>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企业安全生产标准化工作组主要成员</w:t>
            </w:r>
          </w:p>
        </w:tc>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姓  名</w:t>
            </w: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所在部门及职务/职称</w:t>
            </w: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电  话</w:t>
            </w: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788"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组长</w:t>
            </w: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7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r>
              <w:rPr>
                <w:rFonts w:hint="eastAsia" w:ascii="仿宋_GB2312" w:hAnsi="仿宋_GB2312" w:eastAsia="仿宋_GB2312" w:cs="仿宋_GB2312"/>
                <w:snapToGrid w:val="0"/>
                <w:color w:val="000000"/>
                <w:kern w:val="0"/>
                <w:sz w:val="24"/>
                <w:u w:val="none"/>
              </w:rPr>
              <w:t>成员</w:t>
            </w: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4"/>
                <w:u w:val="none"/>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8"/>
                <w:szCs w:val="28"/>
                <w:u w:val="none"/>
              </w:rPr>
            </w:pPr>
          </w:p>
        </w:tc>
        <w:tc>
          <w:tcPr>
            <w:tcW w:w="788" w:type="dxa"/>
            <w:vMerge w:val="continue"/>
            <w:vAlign w:val="top"/>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jc w:val="center"/>
              <w:textAlignment w:val="auto"/>
              <w:rPr>
                <w:rFonts w:hint="eastAsia" w:ascii="仿宋_GB2312" w:hAnsi="仿宋_GB2312" w:eastAsia="仿宋_GB2312" w:cs="仿宋_GB2312"/>
                <w:snapToGrid w:val="0"/>
                <w:color w:val="000000"/>
                <w:kern w:val="0"/>
                <w:sz w:val="28"/>
                <w:szCs w:val="28"/>
                <w:u w:val="none"/>
              </w:rPr>
            </w:pPr>
          </w:p>
        </w:tc>
        <w:tc>
          <w:tcPr>
            <w:tcW w:w="1202"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8"/>
                <w:szCs w:val="28"/>
                <w:u w:val="none"/>
              </w:rPr>
            </w:pPr>
          </w:p>
        </w:tc>
        <w:tc>
          <w:tcPr>
            <w:tcW w:w="3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8"/>
                <w:szCs w:val="28"/>
                <w:u w:val="none"/>
              </w:rPr>
            </w:pPr>
          </w:p>
        </w:tc>
        <w:tc>
          <w:tcPr>
            <w:tcW w:w="158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8"/>
                <w:szCs w:val="28"/>
                <w:u w:val="none"/>
              </w:rPr>
            </w:pPr>
          </w:p>
        </w:tc>
        <w:tc>
          <w:tcPr>
            <w:tcW w:w="1486" w:type="dxa"/>
            <w:vAlign w:val="center"/>
          </w:tcPr>
          <w:p>
            <w:pPr>
              <w:keepNext w:val="0"/>
              <w:keepLines w:val="0"/>
              <w:pageBreakBefore w:val="0"/>
              <w:widowControl w:val="0"/>
              <w:kinsoku/>
              <w:wordWrap/>
              <w:overflowPunct/>
              <w:topLinePunct w:val="0"/>
              <w:autoSpaceDE/>
              <w:autoSpaceDN/>
              <w:bidi w:val="0"/>
              <w:adjustRightInd w:val="0"/>
              <w:snapToGrid w:val="0"/>
              <w:spacing w:before="87" w:beforeLines="15" w:line="460" w:lineRule="exact"/>
              <w:textAlignment w:val="auto"/>
              <w:rPr>
                <w:rFonts w:hint="eastAsia" w:ascii="仿宋_GB2312" w:hAnsi="仿宋_GB2312" w:eastAsia="仿宋_GB2312" w:cs="仿宋_GB2312"/>
                <w:snapToGrid w:val="0"/>
                <w:color w:val="000000"/>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286"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仿宋_GB2312"/>
                <w:snapToGrid w:val="0"/>
                <w:color w:val="000000"/>
                <w:kern w:val="0"/>
                <w:sz w:val="28"/>
                <w:szCs w:val="28"/>
                <w:u w:val="none"/>
              </w:rPr>
            </w:pPr>
            <w:r>
              <w:rPr>
                <w:rFonts w:hint="eastAsia" w:ascii="黑体" w:hAnsi="黑体" w:eastAsia="黑体" w:cs="黑体"/>
                <w:bCs/>
                <w:snapToGrid w:val="0"/>
                <w:color w:val="000000"/>
                <w:kern w:val="0"/>
                <w:sz w:val="28"/>
                <w:szCs w:val="28"/>
                <w:u w:val="none"/>
              </w:rPr>
              <w:t>自评总结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9286" w:type="dxa"/>
            <w:gridSpan w:val="9"/>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58" w:beforeLines="10" w:line="500" w:lineRule="exact"/>
              <w:ind w:firstLine="240" w:firstLineChars="100"/>
              <w:textAlignment w:val="auto"/>
              <w:rPr>
                <w:rFonts w:hint="default" w:ascii="Times New Roman" w:hAnsi="Times New Roman" w:eastAsia="仿宋_GB2312" w:cs="Times New Roman"/>
                <w:snapToGrid w:val="0"/>
                <w:color w:val="000000"/>
                <w:kern w:val="0"/>
                <w:sz w:val="24"/>
                <w:u w:val="none"/>
              </w:rPr>
            </w:pPr>
            <w:r>
              <w:rPr>
                <w:rFonts w:hint="eastAsia" w:ascii="仿宋_GB2312" w:hAnsi="仿宋_GB2312" w:eastAsia="仿宋_GB2312" w:cs="仿宋_GB2312"/>
                <w:snapToGrid w:val="0"/>
                <w:color w:val="000000"/>
                <w:kern w:val="0"/>
                <w:sz w:val="24"/>
                <w:u w:val="none"/>
              </w:rPr>
              <w:t xml:space="preserve"> </w:t>
            </w:r>
            <w:r>
              <w:rPr>
                <w:rFonts w:hint="default" w:ascii="Times New Roman" w:hAnsi="Times New Roman" w:eastAsia="仿宋_GB2312" w:cs="Times New Roman"/>
                <w:snapToGrid w:val="0"/>
                <w:color w:val="000000"/>
                <w:kern w:val="0"/>
                <w:sz w:val="24"/>
                <w:u w:val="none"/>
              </w:rPr>
              <w:t xml:space="preserve"> 1.企业概况。</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u w:val="none"/>
              </w:rPr>
            </w:pPr>
            <w:r>
              <w:rPr>
                <w:rFonts w:hint="default" w:ascii="Times New Roman" w:hAnsi="Times New Roman" w:eastAsia="仿宋_GB2312" w:cs="Times New Roman"/>
                <w:snapToGrid w:val="0"/>
                <w:color w:val="000000"/>
                <w:kern w:val="0"/>
                <w:sz w:val="24"/>
                <w:u w:val="none"/>
              </w:rPr>
              <w:t xml:space="preserve">    2.企业生产安全事故情况（本自评年度内）。</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u w:val="none"/>
              </w:rPr>
            </w:pPr>
            <w:r>
              <w:rPr>
                <w:rFonts w:hint="default" w:ascii="Times New Roman" w:hAnsi="Times New Roman" w:eastAsia="仿宋_GB2312" w:cs="Times New Roman"/>
                <w:snapToGrid w:val="0"/>
                <w:color w:val="000000"/>
                <w:kern w:val="0"/>
                <w:sz w:val="24"/>
                <w:u w:val="none"/>
              </w:rPr>
              <w:t xml:space="preserve">    3.企业安全生产标准化工作取得成效。</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eastAsia"/>
                <w:color w:val="000000"/>
                <w:u w:val="none"/>
                <w:lang w:eastAsia="zh-CN"/>
              </w:rPr>
            </w:pP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宋体" w:eastAsia="仿宋_GB2312"/>
                <w:b/>
                <w:snapToGrid w:val="0"/>
                <w:color w:val="000000"/>
                <w:kern w:val="0"/>
                <w:sz w:val="32"/>
                <w:szCs w:val="32"/>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56" w:beforeLines="10" w:line="500" w:lineRule="exact"/>
              <w:ind w:firstLine="280" w:firstLineChars="100"/>
              <w:jc w:val="center"/>
              <w:textAlignment w:val="auto"/>
              <w:rPr>
                <w:rFonts w:hint="eastAsia" w:ascii="仿宋" w:hAnsi="仿宋" w:eastAsia="仿宋" w:cs="仿宋"/>
                <w:snapToGrid w:val="0"/>
                <w:color w:val="000000"/>
                <w:kern w:val="0"/>
                <w:sz w:val="24"/>
                <w:szCs w:val="24"/>
                <w:u w:val="none"/>
              </w:rPr>
            </w:pPr>
            <w:r>
              <w:rPr>
                <w:rFonts w:hint="eastAsia" w:ascii="黑体" w:hAnsi="黑体" w:eastAsia="黑体" w:cs="黑体"/>
                <w:bCs/>
                <w:snapToGrid w:val="0"/>
                <w:color w:val="000000"/>
                <w:kern w:val="0"/>
                <w:sz w:val="28"/>
                <w:szCs w:val="28"/>
                <w:u w:val="none"/>
                <w:lang w:val="en-US" w:eastAsia="zh-CN"/>
              </w:rPr>
              <w:t>二</w:t>
            </w:r>
            <w:r>
              <w:rPr>
                <w:rFonts w:hint="eastAsia" w:ascii="黑体" w:hAnsi="黑体" w:eastAsia="黑体" w:cs="黑体"/>
                <w:bCs/>
                <w:snapToGrid w:val="0"/>
                <w:color w:val="000000"/>
                <w:kern w:val="0"/>
                <w:sz w:val="28"/>
                <w:szCs w:val="28"/>
                <w:u w:val="none"/>
              </w:rPr>
              <w:t>、</w:t>
            </w:r>
            <w:r>
              <w:rPr>
                <w:rFonts w:hint="eastAsia" w:ascii="黑体" w:hAnsi="黑体" w:eastAsia="黑体" w:cs="黑体"/>
                <w:bCs/>
                <w:snapToGrid w:val="0"/>
                <w:color w:val="000000"/>
                <w:kern w:val="0"/>
                <w:sz w:val="28"/>
                <w:szCs w:val="28"/>
                <w:u w:val="none"/>
                <w:lang w:val="en-US" w:eastAsia="zh-CN"/>
              </w:rPr>
              <w:t>直接予以公示和公告</w:t>
            </w:r>
            <w:r>
              <w:rPr>
                <w:rFonts w:hint="eastAsia" w:ascii="黑体" w:hAnsi="黑体" w:eastAsia="黑体" w:cs="黑体"/>
                <w:bCs/>
                <w:snapToGrid w:val="0"/>
                <w:color w:val="000000"/>
                <w:kern w:val="0"/>
                <w:sz w:val="28"/>
                <w:szCs w:val="28"/>
                <w:u w:val="none"/>
              </w:rPr>
              <w:t>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1.企业在提交直接予以公示和公告申请时，应附以下文件资料：</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◇安全生产许可证复印件(不实施安全生产行政许可的行业不需提供)</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◇自评扣分项目汇总表（需对应相应的评定标准）</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◇企业主要负责人承诺书（内容应当符合本规定第十条的六项条件）</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◇安全生产标准化证书复印件</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lang w:val="en-US" w:eastAsia="zh-CN"/>
              </w:rPr>
            </w:pPr>
            <w:r>
              <w:rPr>
                <w:rFonts w:hint="default" w:ascii="Times New Roman" w:hAnsi="Times New Roman" w:eastAsia="仿宋_GB2312" w:cs="Times New Roman"/>
                <w:snapToGrid w:val="0"/>
                <w:color w:val="000000"/>
                <w:kern w:val="0"/>
                <w:sz w:val="24"/>
                <w:szCs w:val="24"/>
                <w:u w:val="none"/>
                <w:lang w:val="en-US" w:eastAsia="zh-CN"/>
              </w:rPr>
              <w:t>◇自评报告（样式见附件1）</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color w:val="000000"/>
                <w:spacing w:val="-6"/>
                <w:kern w:val="2"/>
                <w:sz w:val="24"/>
                <w:szCs w:val="24"/>
                <w:highlight w:val="none"/>
                <w:u w:val="none"/>
                <w:lang w:val="en-US" w:eastAsia="zh-CN" w:bidi="ar-SA"/>
              </w:rPr>
            </w:pPr>
            <w:r>
              <w:rPr>
                <w:rFonts w:hint="default" w:ascii="Times New Roman" w:hAnsi="Times New Roman" w:eastAsia="仿宋_GB2312" w:cs="Times New Roman"/>
                <w:snapToGrid w:val="0"/>
                <w:color w:val="000000"/>
                <w:kern w:val="0"/>
                <w:sz w:val="24"/>
                <w:szCs w:val="24"/>
                <w:u w:val="none"/>
                <w:lang w:val="en-US" w:eastAsia="zh-CN"/>
              </w:rPr>
              <w:t>◇其他资料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00" w:lineRule="exact"/>
              <w:ind w:right="0"/>
              <w:jc w:val="both"/>
              <w:textAlignment w:val="auto"/>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snapToGrid w:val="0"/>
                <w:color w:val="000000"/>
                <w:kern w:val="0"/>
                <w:sz w:val="24"/>
                <w:szCs w:val="24"/>
                <w:u w:val="none"/>
                <w:lang w:val="en-US" w:eastAsia="zh-CN"/>
              </w:rPr>
              <w:t>本公司承诺：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00" w:lineRule="exact"/>
              <w:ind w:right="0" w:firstLine="480" w:firstLineChars="200"/>
              <w:jc w:val="both"/>
              <w:textAlignment w:val="auto"/>
              <w:rPr>
                <w:rFonts w:hint="eastAsia" w:ascii="仿宋_GB2312" w:hAnsi="仿宋_GB2312" w:eastAsia="仿宋_GB2312" w:cs="仿宋_GB2312"/>
                <w:snapToGrid w:val="0"/>
                <w:color w:val="000000"/>
                <w:kern w:val="0"/>
                <w:sz w:val="24"/>
                <w:szCs w:val="24"/>
                <w:u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00" w:lineRule="exact"/>
              <w:ind w:right="0" w:firstLine="480" w:firstLineChars="200"/>
              <w:jc w:val="both"/>
              <w:textAlignment w:val="auto"/>
              <w:rPr>
                <w:rFonts w:hint="eastAsia" w:ascii="仿宋_GB2312" w:hAnsi="仿宋_GB2312" w:eastAsia="仿宋_GB2312" w:cs="仿宋_GB2312"/>
                <w:snapToGrid w:val="0"/>
                <w:color w:val="000000"/>
                <w:kern w:val="0"/>
                <w:sz w:val="24"/>
                <w:szCs w:val="24"/>
                <w:u w:val="none"/>
              </w:rPr>
            </w:pPr>
            <w:r>
              <w:rPr>
                <w:rFonts w:hint="eastAsia" w:ascii="仿宋_GB2312" w:hAnsi="仿宋_GB2312" w:eastAsia="仿宋_GB2312" w:cs="仿宋_GB2312"/>
                <w:snapToGrid w:val="0"/>
                <w:color w:val="000000"/>
                <w:kern w:val="0"/>
                <w:sz w:val="24"/>
                <w:szCs w:val="24"/>
                <w:u w:val="none"/>
                <w:lang w:val="en-US" w:eastAsia="zh-CN"/>
              </w:rPr>
              <w:t xml:space="preserve">所提供的材料真实有效，不存在弄虚作假行为。    </w:t>
            </w: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ind w:firstLine="480" w:firstLineChars="200"/>
              <w:textAlignment w:val="auto"/>
              <w:rPr>
                <w:rFonts w:hint="eastAsia" w:ascii="仿宋_GB2312" w:hAnsi="仿宋_GB2312" w:eastAsia="仿宋_GB2312" w:cs="仿宋_GB2312"/>
                <w:snapToGrid w:val="0"/>
                <w:color w:val="000000"/>
                <w:kern w:val="0"/>
                <w:sz w:val="24"/>
                <w:szCs w:val="24"/>
                <w:u w:val="none"/>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textAlignment w:val="auto"/>
              <w:rPr>
                <w:rFonts w:hint="eastAsia" w:ascii="仿宋_GB2312" w:hAnsi="仿宋_GB2312" w:eastAsia="仿宋_GB2312" w:cs="仿宋_GB2312"/>
                <w:snapToGrid w:val="0"/>
                <w:color w:val="000000"/>
                <w:kern w:val="0"/>
                <w:sz w:val="24"/>
                <w:szCs w:val="24"/>
                <w:u w:val="none"/>
              </w:rPr>
            </w:pPr>
            <w:r>
              <w:rPr>
                <w:rFonts w:hint="eastAsia" w:ascii="仿宋_GB2312" w:hAnsi="仿宋_GB2312" w:eastAsia="仿宋_GB2312" w:cs="仿宋_GB2312"/>
                <w:snapToGrid w:val="0"/>
                <w:color w:val="000000"/>
                <w:kern w:val="0"/>
                <w:sz w:val="24"/>
                <w:szCs w:val="24"/>
                <w:u w:val="none"/>
                <w:lang w:val="en-US" w:eastAsia="zh-CN"/>
              </w:rPr>
              <w:t xml:space="preserve">    </w:t>
            </w:r>
            <w:r>
              <w:rPr>
                <w:rFonts w:hint="eastAsia" w:ascii="仿宋_GB2312" w:hAnsi="仿宋_GB2312" w:eastAsia="仿宋_GB2312" w:cs="仿宋_GB2312"/>
                <w:snapToGrid w:val="0"/>
                <w:color w:val="000000"/>
                <w:kern w:val="0"/>
                <w:sz w:val="24"/>
                <w:szCs w:val="24"/>
                <w:u w:val="none"/>
              </w:rPr>
              <w:t>主要负责人（签字）：</w:t>
            </w:r>
            <w:r>
              <w:rPr>
                <w:rFonts w:hint="eastAsia" w:ascii="仿宋_GB2312" w:hAnsi="仿宋_GB2312" w:eastAsia="仿宋_GB2312" w:cs="仿宋_GB2312"/>
                <w:snapToGrid w:val="0"/>
                <w:color w:val="000000"/>
                <w:kern w:val="0"/>
                <w:sz w:val="24"/>
                <w:szCs w:val="24"/>
                <w:u w:val="none"/>
                <w:lang w:val="en-US" w:eastAsia="zh-CN"/>
              </w:rPr>
              <w:t xml:space="preserve">                       </w:t>
            </w:r>
            <w:r>
              <w:rPr>
                <w:rFonts w:hint="eastAsia" w:ascii="仿宋_GB2312" w:hAnsi="仿宋_GB2312" w:eastAsia="仿宋_GB2312" w:cs="仿宋_GB2312"/>
                <w:snapToGrid w:val="0"/>
                <w:color w:val="000000"/>
                <w:kern w:val="0"/>
                <w:sz w:val="24"/>
                <w:szCs w:val="24"/>
                <w:u w:val="none"/>
              </w:rPr>
              <w:t>（申请企业盖章）</w:t>
            </w:r>
          </w:p>
          <w:p>
            <w:pPr>
              <w:pStyle w:val="2"/>
              <w:keepNext w:val="0"/>
              <w:keepLines w:val="0"/>
              <w:pageBreakBefore w:val="0"/>
              <w:widowControl w:val="0"/>
              <w:kinsoku/>
              <w:wordWrap/>
              <w:overflowPunct/>
              <w:topLinePunct w:val="0"/>
              <w:autoSpaceDE/>
              <w:autoSpaceDN/>
              <w:bidi w:val="0"/>
              <w:spacing w:line="500" w:lineRule="exact"/>
              <w:ind w:firstLine="6000" w:firstLineChars="2500"/>
              <w:textAlignment w:val="auto"/>
              <w:rPr>
                <w:rFonts w:hint="eastAsia" w:ascii="仿宋_GB2312" w:hAnsi="仿宋_GB2312" w:eastAsia="仿宋_GB2312" w:cs="仿宋_GB2312"/>
                <w:snapToGrid w:val="0"/>
                <w:color w:val="000000"/>
                <w:kern w:val="0"/>
                <w:sz w:val="24"/>
                <w:szCs w:val="24"/>
                <w:u w:val="none"/>
              </w:rPr>
            </w:pPr>
            <w:r>
              <w:rPr>
                <w:rFonts w:hint="eastAsia" w:ascii="仿宋_GB2312" w:hAnsi="仿宋_GB2312" w:eastAsia="仿宋_GB2312" w:cs="仿宋_GB2312"/>
                <w:snapToGrid w:val="0"/>
                <w:color w:val="000000"/>
                <w:kern w:val="0"/>
                <w:sz w:val="24"/>
                <w:szCs w:val="24"/>
                <w:u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before="58" w:beforeLines="10" w:line="500" w:lineRule="exact"/>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lang w:val="en-US" w:eastAsia="zh-CN"/>
              </w:rPr>
              <w:t>3.</w:t>
            </w:r>
            <w:r>
              <w:rPr>
                <w:rFonts w:hint="default" w:ascii="Times New Roman" w:hAnsi="Times New Roman" w:cs="Times New Roman"/>
                <w:snapToGrid w:val="0"/>
                <w:color w:val="000000"/>
                <w:kern w:val="0"/>
                <w:sz w:val="24"/>
                <w:szCs w:val="24"/>
                <w:u w:val="none"/>
                <w:lang w:val="en-US" w:eastAsia="zh-CN"/>
              </w:rPr>
              <w:t>县级</w:t>
            </w:r>
            <w:r>
              <w:rPr>
                <w:rFonts w:hint="default" w:ascii="Times New Roman" w:hAnsi="Times New Roman" w:eastAsia="仿宋_GB2312" w:cs="Times New Roman"/>
                <w:snapToGrid w:val="0"/>
                <w:color w:val="000000"/>
                <w:kern w:val="0"/>
                <w:sz w:val="24"/>
                <w:szCs w:val="24"/>
                <w:u w:val="none"/>
                <w:lang w:val="en-US" w:eastAsia="zh-CN"/>
              </w:rPr>
              <w:t>应急管理</w:t>
            </w:r>
            <w:r>
              <w:rPr>
                <w:rFonts w:hint="default" w:ascii="Times New Roman" w:hAnsi="Times New Roman" w:eastAsia="仿宋_GB2312" w:cs="Times New Roman"/>
                <w:snapToGrid w:val="0"/>
                <w:color w:val="000000"/>
                <w:kern w:val="0"/>
                <w:sz w:val="24"/>
                <w:szCs w:val="24"/>
                <w:u w:val="none"/>
              </w:rPr>
              <w:t>部门意见：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00" w:lineRule="exact"/>
              <w:ind w:left="0" w:right="0" w:firstLine="480" w:firstLineChars="200"/>
              <w:jc w:val="both"/>
              <w:textAlignment w:val="auto"/>
              <w:rPr>
                <w:rFonts w:hint="default" w:ascii="Times New Roman" w:hAnsi="Times New Roman" w:eastAsia="仿宋_GB2312" w:cs="Times New Roman"/>
                <w:snapToGrid w:val="0"/>
                <w:color w:val="000000"/>
                <w:kern w:val="0"/>
                <w:sz w:val="24"/>
                <w:szCs w:val="24"/>
                <w:u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500" w:lineRule="exact"/>
              <w:ind w:left="0" w:right="0" w:firstLine="480" w:firstLineChars="200"/>
              <w:jc w:val="both"/>
              <w:textAlignment w:val="auto"/>
              <w:rPr>
                <w:rFonts w:hint="default" w:ascii="Times New Roman" w:hAnsi="Times New Roman" w:eastAsia="仿宋_GB2312" w:cs="Times New Roman"/>
                <w:snapToGrid w:val="0"/>
                <w:color w:val="000000"/>
                <w:kern w:val="0"/>
                <w:sz w:val="24"/>
                <w:szCs w:val="24"/>
                <w:u w:val="none"/>
                <w:lang w:val="en-US" w:eastAsia="zh-CN"/>
              </w:rPr>
            </w:pPr>
          </w:p>
          <w:p>
            <w:pPr>
              <w:pStyle w:val="2"/>
              <w:keepNext w:val="0"/>
              <w:keepLines w:val="0"/>
              <w:pageBreakBefore w:val="0"/>
              <w:widowControl w:val="0"/>
              <w:kinsoku/>
              <w:wordWrap/>
              <w:overflowPunct/>
              <w:topLinePunct w:val="0"/>
              <w:autoSpaceDE/>
              <w:autoSpaceDN/>
              <w:bidi w:val="0"/>
              <w:spacing w:line="500" w:lineRule="exact"/>
              <w:textAlignment w:val="auto"/>
              <w:rPr>
                <w:rFonts w:hint="default" w:ascii="Times New Roman" w:hAnsi="Times New Roman" w:eastAsia="仿宋_GB2312" w:cs="Times New Roman"/>
                <w:color w:val="000000"/>
                <w:u w:val="none"/>
                <w:lang w:val="en-US" w:eastAsia="zh-CN"/>
              </w:rPr>
            </w:pPr>
          </w:p>
          <w:p>
            <w:pPr>
              <w:pStyle w:val="2"/>
              <w:keepNext w:val="0"/>
              <w:keepLines w:val="0"/>
              <w:pageBreakBefore w:val="0"/>
              <w:widowControl w:val="0"/>
              <w:kinsoku/>
              <w:wordWrap/>
              <w:overflowPunct/>
              <w:topLinePunct w:val="0"/>
              <w:autoSpaceDE/>
              <w:autoSpaceDN/>
              <w:bidi w:val="0"/>
              <w:spacing w:line="500" w:lineRule="exact"/>
              <w:textAlignment w:val="auto"/>
              <w:rPr>
                <w:rFonts w:hint="default" w:ascii="Times New Roman" w:hAnsi="Times New Roman" w:eastAsia="仿宋_GB2312" w:cs="Times New Roman"/>
                <w:color w:val="000000"/>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ind w:firstLine="480" w:firstLineChars="200"/>
              <w:textAlignment w:val="auto"/>
              <w:rPr>
                <w:rFonts w:hint="default" w:ascii="Times New Roman" w:hAnsi="Times New Roman" w:eastAsia="仿宋_GB2312" w:cs="Times New Roman"/>
                <w:snapToGrid w:val="0"/>
                <w:color w:val="000000"/>
                <w:kern w:val="0"/>
                <w:sz w:val="24"/>
                <w:szCs w:val="24"/>
                <w:u w:val="none"/>
              </w:rPr>
            </w:pPr>
            <w:r>
              <w:rPr>
                <w:rFonts w:hint="default" w:ascii="Times New Roman" w:hAnsi="Times New Roman" w:eastAsia="仿宋_GB2312" w:cs="Times New Roman"/>
                <w:snapToGrid w:val="0"/>
                <w:color w:val="000000"/>
                <w:kern w:val="0"/>
                <w:sz w:val="24"/>
                <w:szCs w:val="24"/>
                <w:u w:val="none"/>
              </w:rPr>
              <w:t xml:space="preserve">负责人(签名)：                     </w:t>
            </w:r>
            <w:r>
              <w:rPr>
                <w:rFonts w:hint="default" w:ascii="Times New Roman" w:hAnsi="Times New Roman" w:eastAsia="仿宋_GB2312" w:cs="Times New Roman"/>
                <w:snapToGrid w:val="0"/>
                <w:color w:val="000000"/>
                <w:kern w:val="0"/>
                <w:sz w:val="24"/>
                <w:szCs w:val="24"/>
                <w:u w:val="none"/>
                <w:lang w:val="en-US" w:eastAsia="zh-CN"/>
              </w:rPr>
              <w:t xml:space="preserve"> </w:t>
            </w:r>
            <w:r>
              <w:rPr>
                <w:rFonts w:hint="default" w:ascii="Times New Roman" w:hAnsi="Times New Roman" w:eastAsia="仿宋_GB2312" w:cs="Times New Roman"/>
                <w:snapToGrid w:val="0"/>
                <w:color w:val="000000"/>
                <w:kern w:val="0"/>
                <w:sz w:val="24"/>
                <w:szCs w:val="24"/>
                <w:u w:val="none"/>
              </w:rPr>
              <w:t xml:space="preserve">  </w:t>
            </w:r>
            <w:r>
              <w:rPr>
                <w:rFonts w:hint="default" w:ascii="Times New Roman" w:hAnsi="Times New Roman" w:eastAsia="仿宋_GB2312" w:cs="Times New Roman"/>
                <w:snapToGrid w:val="0"/>
                <w:color w:val="000000"/>
                <w:kern w:val="0"/>
                <w:sz w:val="24"/>
                <w:szCs w:val="24"/>
                <w:u w:val="none"/>
                <w:lang w:val="en-US" w:eastAsia="zh-CN"/>
              </w:rPr>
              <w:t xml:space="preserve">   </w:t>
            </w:r>
            <w:r>
              <w:rPr>
                <w:rFonts w:hint="default" w:ascii="Times New Roman" w:hAnsi="Times New Roman" w:eastAsia="仿宋_GB2312" w:cs="Times New Roman"/>
                <w:snapToGrid w:val="0"/>
                <w:color w:val="000000"/>
                <w:kern w:val="0"/>
                <w:sz w:val="24"/>
                <w:szCs w:val="24"/>
                <w:u w:val="none"/>
              </w:rPr>
              <w:t>（</w:t>
            </w:r>
            <w:r>
              <w:rPr>
                <w:rFonts w:hint="default" w:ascii="Times New Roman" w:hAnsi="Times New Roman" w:cs="Times New Roman"/>
                <w:snapToGrid w:val="0"/>
                <w:color w:val="000000"/>
                <w:kern w:val="0"/>
                <w:sz w:val="24"/>
                <w:szCs w:val="24"/>
                <w:u w:val="none"/>
                <w:lang w:val="en-US" w:eastAsia="zh-CN"/>
              </w:rPr>
              <w:t>县级</w:t>
            </w:r>
            <w:r>
              <w:rPr>
                <w:rFonts w:hint="default" w:ascii="Times New Roman" w:hAnsi="Times New Roman" w:eastAsia="仿宋_GB2312" w:cs="Times New Roman"/>
                <w:snapToGrid w:val="0"/>
                <w:color w:val="000000"/>
                <w:kern w:val="0"/>
                <w:sz w:val="24"/>
                <w:szCs w:val="24"/>
                <w:u w:val="none"/>
                <w:lang w:val="en-US" w:eastAsia="zh-CN"/>
              </w:rPr>
              <w:t>应急管理</w:t>
            </w:r>
            <w:r>
              <w:rPr>
                <w:rFonts w:hint="default" w:ascii="Times New Roman" w:hAnsi="Times New Roman" w:eastAsia="仿宋_GB2312" w:cs="Times New Roman"/>
                <w:snapToGrid w:val="0"/>
                <w:color w:val="000000"/>
                <w:kern w:val="0"/>
                <w:sz w:val="24"/>
                <w:szCs w:val="24"/>
                <w:u w:val="none"/>
              </w:rPr>
              <w:t>部门盖章）</w:t>
            </w:r>
          </w:p>
          <w:p>
            <w:pPr>
              <w:pStyle w:val="2"/>
              <w:keepNext w:val="0"/>
              <w:keepLines w:val="0"/>
              <w:pageBreakBefore w:val="0"/>
              <w:widowControl w:val="0"/>
              <w:kinsoku/>
              <w:wordWrap/>
              <w:overflowPunct/>
              <w:topLinePunct w:val="0"/>
              <w:autoSpaceDE/>
              <w:autoSpaceDN/>
              <w:bidi w:val="0"/>
              <w:spacing w:line="50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val="0"/>
              <w:snapToGrid w:val="0"/>
              <w:spacing w:before="58" w:beforeLines="10" w:line="500" w:lineRule="exact"/>
              <w:ind w:firstLine="5760" w:firstLineChars="2400"/>
              <w:textAlignment w:val="auto"/>
              <w:rPr>
                <w:rFonts w:hint="eastAsia" w:ascii="仿宋_GB2312" w:hAnsi="仿宋_GB2312" w:eastAsia="仿宋_GB2312" w:cs="仿宋_GB2312"/>
                <w:snapToGrid w:val="0"/>
                <w:color w:val="000000"/>
                <w:kern w:val="0"/>
                <w:sz w:val="24"/>
                <w:szCs w:val="24"/>
                <w:u w:val="none"/>
              </w:rPr>
            </w:pPr>
            <w:r>
              <w:rPr>
                <w:rFonts w:hint="eastAsia" w:ascii="仿宋_GB2312" w:hAnsi="仿宋_GB2312" w:eastAsia="仿宋_GB2312" w:cs="仿宋_GB2312"/>
                <w:snapToGrid w:val="0"/>
                <w:color w:val="000000"/>
                <w:kern w:val="0"/>
                <w:sz w:val="24"/>
                <w:szCs w:val="24"/>
                <w:u w:val="none"/>
              </w:rPr>
              <w:t>年    月    日</w:t>
            </w:r>
          </w:p>
        </w:tc>
      </w:tr>
    </w:tbl>
    <w:p>
      <w:pPr>
        <w:pStyle w:val="5"/>
        <w:keepNext w:val="0"/>
        <w:keepLines w:val="0"/>
        <w:pageBreakBefore w:val="0"/>
        <w:widowControl w:val="0"/>
        <w:kinsoku/>
        <w:wordWrap/>
        <w:overflowPunct/>
        <w:topLinePunct w:val="0"/>
        <w:autoSpaceDE/>
        <w:autoSpaceDN/>
        <w:bidi w:val="0"/>
        <w:spacing w:line="440" w:lineRule="exact"/>
        <w:textAlignment w:val="auto"/>
        <w:rPr>
          <w:rFonts w:hint="eastAsia" w:ascii="仿宋_GB2312" w:hAnsi="仿宋_GB2312" w:eastAsia="仿宋_GB2312" w:cs="仿宋_GB2312"/>
          <w:bCs/>
          <w:snapToGrid w:val="0"/>
          <w:color w:val="000000"/>
          <w:kern w:val="0"/>
          <w:sz w:val="44"/>
          <w:szCs w:val="44"/>
          <w:u w:val="none"/>
        </w:rPr>
        <w:sectPr>
          <w:footerReference r:id="rId4" w:type="default"/>
          <w:pgSz w:w="11906" w:h="16838"/>
          <w:pgMar w:top="1440" w:right="1800" w:bottom="1440" w:left="1800" w:header="851" w:footer="992" w:gutter="0"/>
          <w:pgNumType w:fmt="decimal"/>
          <w:cols w:space="720" w:num="1"/>
          <w:docGrid w:type="lines" w:linePitch="312" w:charSpace="0"/>
        </w:sectPr>
      </w:pPr>
    </w:p>
    <w:p>
      <w:pPr>
        <w:pStyle w:val="2"/>
        <w:rPr>
          <w:rFonts w:hint="eastAsia" w:ascii="仿宋" w:hAnsi="仿宋" w:eastAsia="仿宋" w:cs="仿宋"/>
          <w:b/>
          <w:bCs w:val="0"/>
          <w:snapToGrid w:val="0"/>
          <w:color w:val="000000"/>
          <w:kern w:val="0"/>
          <w:sz w:val="44"/>
          <w:szCs w:val="44"/>
          <w:u w:val="none"/>
          <w:lang w:val="en-US" w:eastAsia="zh-CN"/>
        </w:rPr>
      </w:pPr>
    </w:p>
    <w:p>
      <w:pPr>
        <w:keepNext w:val="0"/>
        <w:keepLines w:val="0"/>
        <w:pageBreakBefore w:val="0"/>
        <w:widowControl w:val="0"/>
        <w:kinsoku/>
        <w:topLinePunct w:val="0"/>
        <w:bidi w:val="0"/>
        <w:adjustRightInd w:val="0"/>
        <w:snapToGrid w:val="0"/>
        <w:spacing w:before="290" w:beforeLines="50" w:after="174" w:afterLines="30" w:line="600" w:lineRule="exact"/>
        <w:jc w:val="center"/>
        <w:rPr>
          <w:rFonts w:hint="eastAsia" w:ascii="方正小标宋简体" w:hAnsi="方正小标宋简体" w:eastAsia="方正小标宋简体" w:cs="方正小标宋简体"/>
          <w:b w:val="0"/>
          <w:bCs/>
          <w:snapToGrid w:val="0"/>
          <w:color w:val="000000"/>
          <w:kern w:val="0"/>
          <w:sz w:val="44"/>
          <w:szCs w:val="44"/>
          <w:u w:val="none"/>
        </w:rPr>
      </w:pPr>
      <w:bookmarkStart w:id="13" w:name="_Toc545780720_WPSOffice_Level1"/>
      <w:r>
        <w:rPr>
          <w:rFonts w:hint="eastAsia" w:ascii="方正小标宋简体" w:hAnsi="方正小标宋简体" w:eastAsia="方正小标宋简体" w:cs="方正小标宋简体"/>
          <w:b w:val="0"/>
          <w:bCs/>
          <w:snapToGrid w:val="0"/>
          <w:color w:val="000000"/>
          <w:kern w:val="0"/>
          <w:sz w:val="44"/>
          <w:szCs w:val="44"/>
          <w:u w:val="none"/>
          <w:lang w:val="en-US" w:eastAsia="zh-CN"/>
        </w:rPr>
        <w:t>直接予以公示和公告申请表</w:t>
      </w:r>
      <w:r>
        <w:rPr>
          <w:rFonts w:hint="eastAsia" w:ascii="方正小标宋简体" w:hAnsi="方正小标宋简体" w:eastAsia="方正小标宋简体" w:cs="方正小标宋简体"/>
          <w:b w:val="0"/>
          <w:bCs/>
          <w:snapToGrid w:val="0"/>
          <w:color w:val="000000"/>
          <w:kern w:val="0"/>
          <w:sz w:val="44"/>
          <w:szCs w:val="44"/>
          <w:u w:val="none"/>
        </w:rPr>
        <w:t>填写说明</w:t>
      </w:r>
      <w:bookmarkEnd w:id="13"/>
    </w:p>
    <w:p>
      <w:pPr>
        <w:keepNext w:val="0"/>
        <w:keepLines w:val="0"/>
        <w:pageBreakBefore w:val="0"/>
        <w:widowControl w:val="0"/>
        <w:kinsoku/>
        <w:topLinePunct w:val="0"/>
        <w:bidi w:val="0"/>
        <w:spacing w:line="600" w:lineRule="exact"/>
        <w:ind w:firstLine="600" w:firstLineChars="200"/>
        <w:rPr>
          <w:rFonts w:hint="eastAsia" w:ascii="仿宋" w:hAnsi="仿宋" w:eastAsia="仿宋" w:cs="仿宋"/>
          <w:color w:val="000000"/>
          <w:kern w:val="0"/>
          <w:sz w:val="30"/>
          <w:szCs w:val="30"/>
          <w:u w:val="none"/>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1.企业名称、住所、类型按营业执照上登记的填写。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2.所属行业包括：冶金、有色、建材、机械、轻工、纺织、烟草、商贸。</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3.专业：按所属行业中的划分填写，如冶金行业中的炼钢、轧钢专业，有色行业中的电解铝、氧化铝专业，建材行业中的水泥专业等。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4.企业概况：主要包括经营范围、主营业务、企业规模（含职工人数）、机构设置、在行业中所处地位、安全生产工作特点等。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5.企业生产安全事故情况：包括事故起数、伤亡人数、财产损失等。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6.自评打分表（得分情况、扣分项目）及整改完成情况需另附表。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color w:val="000000"/>
          <w:kern w:val="0"/>
          <w:sz w:val="30"/>
          <w:szCs w:val="30"/>
          <w:u w:val="none"/>
        </w:rPr>
      </w:pPr>
      <w:r>
        <w:rPr>
          <w:rFonts w:hint="default" w:ascii="Times New Roman" w:hAnsi="Times New Roman" w:eastAsia="仿宋_GB2312" w:cs="Times New Roman"/>
          <w:color w:val="000000"/>
          <w:kern w:val="0"/>
          <w:sz w:val="30"/>
          <w:szCs w:val="30"/>
          <w:u w:val="none"/>
        </w:rPr>
        <w:t>7.企业主要负责人承诺书内容应当符合</w:t>
      </w:r>
      <w:r>
        <w:rPr>
          <w:rFonts w:hint="default" w:ascii="Times New Roman" w:hAnsi="Times New Roman" w:eastAsia="仿宋_GB2312" w:cs="Times New Roman"/>
          <w:color w:val="000000"/>
          <w:kern w:val="0"/>
          <w:sz w:val="30"/>
          <w:szCs w:val="30"/>
          <w:u w:val="none"/>
          <w:lang w:eastAsia="zh-CN"/>
        </w:rPr>
        <w:t>本</w:t>
      </w:r>
      <w:r>
        <w:rPr>
          <w:rFonts w:hint="default" w:ascii="Times New Roman" w:hAnsi="Times New Roman" w:eastAsia="仿宋_GB2312" w:cs="Times New Roman"/>
          <w:color w:val="000000"/>
          <w:kern w:val="0"/>
          <w:sz w:val="30"/>
          <w:szCs w:val="30"/>
          <w:u w:val="none"/>
          <w:lang w:val="en-US" w:eastAsia="zh-CN"/>
        </w:rPr>
        <w:t>规定</w:t>
      </w:r>
      <w:r>
        <w:rPr>
          <w:rFonts w:hint="default" w:ascii="Times New Roman" w:hAnsi="Times New Roman" w:eastAsia="仿宋_GB2312" w:cs="Times New Roman"/>
          <w:color w:val="000000"/>
          <w:kern w:val="0"/>
          <w:sz w:val="30"/>
          <w:szCs w:val="30"/>
          <w:u w:val="none"/>
        </w:rPr>
        <w:t>第</w:t>
      </w:r>
      <w:r>
        <w:rPr>
          <w:rFonts w:hint="default" w:ascii="Times New Roman" w:hAnsi="Times New Roman" w:eastAsia="仿宋_GB2312" w:cs="Times New Roman"/>
          <w:color w:val="000000"/>
          <w:kern w:val="0"/>
          <w:sz w:val="30"/>
          <w:szCs w:val="30"/>
          <w:u w:val="none"/>
          <w:lang w:val="en-US" w:eastAsia="zh-CN"/>
        </w:rPr>
        <w:t>十</w:t>
      </w:r>
      <w:r>
        <w:rPr>
          <w:rFonts w:hint="default" w:ascii="Times New Roman" w:hAnsi="Times New Roman" w:eastAsia="仿宋_GB2312" w:cs="Times New Roman"/>
          <w:color w:val="000000"/>
          <w:kern w:val="0"/>
          <w:sz w:val="30"/>
          <w:szCs w:val="30"/>
          <w:u w:val="none"/>
        </w:rPr>
        <w:t>条要求。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bCs/>
          <w:snapToGrid w:val="0"/>
          <w:color w:val="000000"/>
          <w:kern w:val="0"/>
          <w:sz w:val="44"/>
          <w:szCs w:val="44"/>
          <w:u w:val="none"/>
        </w:rPr>
      </w:pPr>
      <w:r>
        <w:rPr>
          <w:rFonts w:hint="default" w:ascii="Times New Roman" w:hAnsi="Times New Roman" w:eastAsia="仿宋_GB2312" w:cs="Times New Roman"/>
          <w:color w:val="000000"/>
          <w:kern w:val="0"/>
          <w:sz w:val="30"/>
          <w:szCs w:val="30"/>
          <w:u w:val="none"/>
          <w:lang w:val="en-US" w:eastAsia="zh-CN"/>
        </w:rPr>
        <w:t>8.“</w:t>
      </w:r>
      <w:r>
        <w:rPr>
          <w:rFonts w:hint="default" w:ascii="Times New Roman" w:hAnsi="Times New Roman" w:cs="Times New Roman"/>
          <w:color w:val="000000"/>
          <w:kern w:val="0"/>
          <w:sz w:val="30"/>
          <w:szCs w:val="30"/>
          <w:u w:val="none"/>
          <w:lang w:val="en-US" w:eastAsia="zh-CN"/>
        </w:rPr>
        <w:t>县级</w:t>
      </w:r>
      <w:r>
        <w:rPr>
          <w:rFonts w:hint="default" w:ascii="Times New Roman" w:hAnsi="Times New Roman" w:eastAsia="仿宋_GB2312" w:cs="Times New Roman"/>
          <w:color w:val="000000"/>
          <w:kern w:val="0"/>
          <w:sz w:val="30"/>
          <w:szCs w:val="30"/>
          <w:u w:val="none"/>
          <w:lang w:val="en-US" w:eastAsia="zh-CN"/>
        </w:rPr>
        <w:t>应急管理部门意见”一栏，应审核企业是否具有本规定第十条规定的直接予以公示和公告的条件，明确是否同意直接予以公示和公告。</w:t>
      </w:r>
    </w:p>
    <w:p>
      <w:pPr>
        <w:pStyle w:val="10"/>
        <w:keepNext w:val="0"/>
        <w:keepLines w:val="0"/>
        <w:pageBreakBefore w:val="0"/>
        <w:widowControl w:val="0"/>
        <w:kinsoku/>
        <w:topLinePunct w:val="0"/>
        <w:bidi w:val="0"/>
        <w:spacing w:line="240" w:lineRule="auto"/>
        <w:ind w:left="0" w:leftChars="0" w:firstLine="0" w:firstLineChars="0"/>
        <w:rPr>
          <w:rFonts w:hint="eastAsia" w:ascii="仿宋_GB2312" w:hAnsi="仿宋_GB2312" w:eastAsia="仿宋_GB2312" w:cs="仿宋_GB2312"/>
          <w:color w:val="000000"/>
          <w:kern w:val="0"/>
          <w:sz w:val="32"/>
          <w:szCs w:val="32"/>
          <w:u w:val="none"/>
        </w:rPr>
      </w:pPr>
    </w:p>
    <w:p>
      <w:pPr>
        <w:pStyle w:val="10"/>
        <w:keepNext w:val="0"/>
        <w:keepLines w:val="0"/>
        <w:pageBreakBefore w:val="0"/>
        <w:widowControl w:val="0"/>
        <w:kinsoku/>
        <w:topLinePunct w:val="0"/>
        <w:bidi w:val="0"/>
        <w:spacing w:line="240" w:lineRule="auto"/>
        <w:ind w:left="0" w:leftChars="0" w:firstLine="0" w:firstLineChars="0"/>
        <w:rPr>
          <w:rFonts w:ascii="仿宋_GB2312" w:cs="宋体"/>
          <w:color w:val="000000"/>
          <w:kern w:val="0"/>
          <w:sz w:val="32"/>
          <w:szCs w:val="32"/>
          <w:u w:val="none"/>
        </w:rPr>
      </w:pPr>
    </w:p>
    <w:p>
      <w:pPr>
        <w:pStyle w:val="10"/>
        <w:keepNext w:val="0"/>
        <w:keepLines w:val="0"/>
        <w:pageBreakBefore w:val="0"/>
        <w:widowControl w:val="0"/>
        <w:kinsoku/>
        <w:topLinePunct w:val="0"/>
        <w:bidi w:val="0"/>
        <w:spacing w:line="240" w:lineRule="auto"/>
        <w:ind w:left="0" w:leftChars="0" w:firstLine="0" w:firstLineChars="0"/>
        <w:rPr>
          <w:rFonts w:ascii="仿宋_GB2312" w:cs="宋体"/>
          <w:color w:val="000000"/>
          <w:kern w:val="0"/>
          <w:sz w:val="32"/>
          <w:szCs w:val="32"/>
          <w:u w:val="none"/>
        </w:rPr>
        <w:sectPr>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topLinePunct w:val="0"/>
        <w:bidi w:val="0"/>
        <w:spacing w:line="600" w:lineRule="exact"/>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rPr>
        <w:t>附件</w:t>
      </w:r>
      <w:r>
        <w:rPr>
          <w:rFonts w:hint="eastAsia" w:ascii="黑体" w:hAnsi="黑体" w:eastAsia="黑体" w:cs="黑体"/>
          <w:color w:val="000000"/>
          <w:sz w:val="32"/>
          <w:szCs w:val="32"/>
          <w:u w:val="none"/>
          <w:lang w:val="en-US" w:eastAsia="zh-CN"/>
        </w:rPr>
        <w:t>5</w:t>
      </w:r>
    </w:p>
    <w:p>
      <w:pPr>
        <w:keepNext w:val="0"/>
        <w:keepLines w:val="0"/>
        <w:pageBreakBefore w:val="0"/>
        <w:widowControl w:val="0"/>
        <w:kinsoku/>
        <w:topLinePunct w:val="0"/>
        <w:bidi w:val="0"/>
        <w:adjustRightInd w:val="0"/>
        <w:snapToGrid w:val="0"/>
        <w:spacing w:before="87" w:beforeLines="15" w:line="600" w:lineRule="exact"/>
        <w:jc w:val="center"/>
        <w:rPr>
          <w:rFonts w:hint="eastAsia" w:ascii="黑体" w:eastAsia="黑体"/>
          <w:snapToGrid w:val="0"/>
          <w:color w:val="000000"/>
          <w:kern w:val="0"/>
          <w:sz w:val="36"/>
          <w:szCs w:val="36"/>
        </w:rPr>
      </w:pPr>
      <w:r>
        <w:rPr>
          <w:rFonts w:hint="eastAsia" w:ascii="黑体" w:eastAsia="黑体"/>
          <w:snapToGrid w:val="0"/>
          <w:color w:val="000000"/>
          <w:kern w:val="0"/>
          <w:sz w:val="36"/>
          <w:szCs w:val="36"/>
        </w:rPr>
        <w:t>企业安全生产标准化评审一次性告知书</w:t>
      </w:r>
    </w:p>
    <w:p>
      <w:pPr>
        <w:pStyle w:val="10"/>
        <w:rPr>
          <w:rFonts w:hint="eastAsia"/>
          <w:sz w:val="24"/>
          <w:szCs w:val="24"/>
        </w:rPr>
      </w:pPr>
    </w:p>
    <w:tbl>
      <w:tblPr>
        <w:tblStyle w:val="11"/>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4" w:type="dxa"/>
            <w:vAlign w:val="top"/>
          </w:tcPr>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企业在接受安全生产标准化</w:t>
            </w:r>
            <w:r>
              <w:rPr>
                <w:rFonts w:hint="default" w:ascii="Times New Roman" w:hAnsi="Times New Roman" w:eastAsia="仿宋_GB2312" w:cs="Times New Roman"/>
                <w:b w:val="0"/>
                <w:bCs w:val="0"/>
                <w:color w:val="000000"/>
                <w:sz w:val="24"/>
                <w:szCs w:val="24"/>
                <w:u w:val="none"/>
                <w:lang w:val="en-US" w:eastAsia="zh-CN"/>
              </w:rPr>
              <w:t>定级</w:t>
            </w:r>
            <w:r>
              <w:rPr>
                <w:rFonts w:hint="default" w:ascii="Times New Roman" w:hAnsi="Times New Roman" w:eastAsia="仿宋_GB2312" w:cs="Times New Roman"/>
                <w:b w:val="0"/>
                <w:bCs w:val="0"/>
                <w:color w:val="000000"/>
                <w:sz w:val="24"/>
                <w:szCs w:val="24"/>
                <w:u w:val="none"/>
              </w:rPr>
              <w:t>评审前，应明了以下事项，做好</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准备：</w:t>
            </w:r>
          </w:p>
          <w:p>
            <w:pPr>
              <w:shd w:val="clear" w:color="auto" w:fill="auto"/>
              <w:adjustRightInd w:val="0"/>
              <w:snapToGrid w:val="0"/>
              <w:spacing w:line="400" w:lineRule="exact"/>
              <w:ind w:firstLine="465"/>
              <w:jc w:val="left"/>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lang w:val="en-US" w:eastAsia="zh-CN"/>
              </w:rPr>
              <w:t>1.</w:t>
            </w:r>
            <w:r>
              <w:rPr>
                <w:rFonts w:hint="default" w:ascii="Times New Roman" w:hAnsi="Times New Roman" w:eastAsia="仿宋_GB2312" w:cs="Times New Roman"/>
                <w:b w:val="0"/>
                <w:bCs w:val="0"/>
                <w:color w:val="000000"/>
                <w:sz w:val="24"/>
                <w:szCs w:val="24"/>
                <w:u w:val="none"/>
              </w:rPr>
              <w:t>按照安全生产标准化“全员、全方位、全覆盖、全过程”及“岗位达标、专业达标、企业达标”的要求</w:t>
            </w:r>
            <w:r>
              <w:rPr>
                <w:rFonts w:hint="default" w:ascii="Times New Roman" w:hAnsi="Times New Roman" w:eastAsia="仿宋_GB2312" w:cs="Times New Roman"/>
                <w:b w:val="0"/>
                <w:bCs w:val="0"/>
                <w:color w:val="000000"/>
                <w:sz w:val="24"/>
                <w:szCs w:val="24"/>
                <w:u w:val="none"/>
                <w:lang w:eastAsia="zh-CN"/>
              </w:rPr>
              <w:t>，</w:t>
            </w:r>
            <w:r>
              <w:rPr>
                <w:rFonts w:hint="default" w:ascii="Times New Roman" w:hAnsi="Times New Roman" w:eastAsia="仿宋_GB2312" w:cs="Times New Roman"/>
                <w:b w:val="0"/>
                <w:bCs w:val="0"/>
                <w:color w:val="000000"/>
                <w:sz w:val="24"/>
                <w:szCs w:val="24"/>
                <w:u w:val="none"/>
              </w:rPr>
              <w:t>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将覆盖到企业申请范围的全部生产</w:t>
            </w:r>
            <w:r>
              <w:rPr>
                <w:rFonts w:hint="default" w:ascii="Times New Roman" w:hAnsi="Times New Roman" w:eastAsia="仿宋_GB2312" w:cs="Times New Roman"/>
                <w:b w:val="0"/>
                <w:bCs w:val="0"/>
                <w:color w:val="000000"/>
                <w:sz w:val="24"/>
                <w:szCs w:val="24"/>
                <w:u w:val="none"/>
                <w:lang w:val="en-US" w:eastAsia="zh-CN"/>
              </w:rPr>
              <w:t>及生产</w:t>
            </w:r>
            <w:r>
              <w:rPr>
                <w:rFonts w:hint="default" w:ascii="Times New Roman" w:hAnsi="Times New Roman" w:eastAsia="仿宋_GB2312" w:cs="Times New Roman"/>
                <w:b w:val="0"/>
                <w:bCs w:val="0"/>
                <w:color w:val="000000"/>
                <w:sz w:val="24"/>
                <w:szCs w:val="24"/>
                <w:u w:val="none"/>
              </w:rPr>
              <w:t>辅助场所</w:t>
            </w:r>
            <w:r>
              <w:rPr>
                <w:rFonts w:hint="default" w:ascii="Times New Roman" w:hAnsi="Times New Roman" w:eastAsia="仿宋_GB2312" w:cs="Times New Roman"/>
                <w:b w:val="0"/>
                <w:bCs w:val="0"/>
                <w:color w:val="000000"/>
                <w:sz w:val="24"/>
                <w:szCs w:val="24"/>
                <w:u w:val="none"/>
                <w:lang w:eastAsia="zh-CN"/>
              </w:rPr>
              <w:t>。</w:t>
            </w:r>
            <w:r>
              <w:rPr>
                <w:rFonts w:hint="default" w:ascii="Times New Roman" w:hAnsi="Times New Roman" w:eastAsia="仿宋_GB2312" w:cs="Times New Roman"/>
                <w:b w:val="0"/>
                <w:bCs w:val="0"/>
                <w:color w:val="000000"/>
                <w:sz w:val="24"/>
                <w:szCs w:val="24"/>
                <w:u w:val="none"/>
                <w:lang w:val="en-US" w:eastAsia="zh-CN"/>
              </w:rPr>
              <w:t>可</w:t>
            </w:r>
            <w:r>
              <w:rPr>
                <w:rFonts w:hint="default" w:ascii="Times New Roman" w:hAnsi="Times New Roman" w:eastAsia="仿宋_GB2312" w:cs="Times New Roman"/>
                <w:b w:val="0"/>
                <w:bCs w:val="0"/>
                <w:color w:val="000000"/>
                <w:sz w:val="24"/>
                <w:szCs w:val="24"/>
                <w:u w:val="none"/>
              </w:rPr>
              <w:t>查证有关安全生产管理的全部资料和有关记录台账；</w:t>
            </w:r>
            <w:r>
              <w:rPr>
                <w:rFonts w:hint="default" w:ascii="Times New Roman" w:hAnsi="Times New Roman" w:eastAsia="仿宋_GB2312" w:cs="Times New Roman"/>
                <w:b w:val="0"/>
                <w:bCs w:val="0"/>
                <w:color w:val="000000"/>
                <w:sz w:val="24"/>
                <w:szCs w:val="24"/>
                <w:u w:val="none"/>
                <w:lang w:val="en-US" w:eastAsia="zh-CN"/>
              </w:rPr>
              <w:t>可</w:t>
            </w:r>
            <w:r>
              <w:rPr>
                <w:rFonts w:hint="default" w:ascii="Times New Roman" w:hAnsi="Times New Roman" w:eastAsia="仿宋_GB2312" w:cs="Times New Roman"/>
                <w:b w:val="0"/>
                <w:bCs w:val="0"/>
                <w:color w:val="000000"/>
                <w:sz w:val="24"/>
                <w:szCs w:val="24"/>
                <w:u w:val="none"/>
              </w:rPr>
              <w:t>对企业内部及相关方的人员进行安全生产方面的质询。</w:t>
            </w:r>
          </w:p>
          <w:p>
            <w:pPr>
              <w:shd w:val="clear" w:color="auto" w:fill="auto"/>
              <w:adjustRightInd w:val="0"/>
              <w:snapToGrid w:val="0"/>
              <w:spacing w:line="400" w:lineRule="exact"/>
              <w:ind w:firstLine="465"/>
              <w:jc w:val="left"/>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2.当企业</w:t>
            </w:r>
            <w:r>
              <w:rPr>
                <w:rFonts w:hint="default" w:ascii="Times New Roman" w:hAnsi="Times New Roman" w:eastAsia="仿宋_GB2312" w:cs="Times New Roman"/>
                <w:b w:val="0"/>
                <w:bCs w:val="0"/>
                <w:color w:val="000000"/>
                <w:sz w:val="24"/>
                <w:szCs w:val="24"/>
                <w:u w:val="none"/>
                <w:lang w:val="en-US" w:eastAsia="zh-CN"/>
              </w:rPr>
              <w:t>定级</w:t>
            </w:r>
            <w:r>
              <w:rPr>
                <w:rFonts w:hint="default" w:ascii="Times New Roman" w:hAnsi="Times New Roman" w:eastAsia="仿宋_GB2312" w:cs="Times New Roman"/>
                <w:b w:val="0"/>
                <w:bCs w:val="0"/>
                <w:color w:val="000000"/>
                <w:sz w:val="24"/>
                <w:szCs w:val="24"/>
                <w:u w:val="none"/>
              </w:rPr>
              <w:t>申请材料</w:t>
            </w:r>
            <w:r>
              <w:rPr>
                <w:rFonts w:hint="default" w:ascii="Times New Roman" w:hAnsi="Times New Roman" w:eastAsia="仿宋_GB2312" w:cs="Times New Roman"/>
                <w:b w:val="0"/>
                <w:bCs w:val="0"/>
                <w:color w:val="000000"/>
                <w:sz w:val="24"/>
                <w:szCs w:val="24"/>
                <w:u w:val="none"/>
                <w:lang w:val="en-US" w:eastAsia="zh-CN"/>
              </w:rPr>
              <w:t>审核通过</w:t>
            </w:r>
            <w:r>
              <w:rPr>
                <w:rFonts w:hint="default" w:ascii="Times New Roman" w:hAnsi="Times New Roman" w:eastAsia="仿宋_GB2312" w:cs="Times New Roman"/>
                <w:b w:val="0"/>
                <w:bCs w:val="0"/>
                <w:color w:val="000000"/>
                <w:sz w:val="24"/>
                <w:szCs w:val="24"/>
                <w:u w:val="none"/>
              </w:rPr>
              <w:t>后，</w:t>
            </w:r>
            <w:r>
              <w:rPr>
                <w:rFonts w:hint="default" w:ascii="Times New Roman" w:hAnsi="Times New Roman" w:eastAsia="仿宋_GB2312" w:cs="Times New Roman"/>
                <w:b w:val="0"/>
                <w:bCs w:val="0"/>
                <w:color w:val="000000"/>
                <w:sz w:val="24"/>
                <w:szCs w:val="24"/>
                <w:u w:val="none"/>
                <w:lang w:eastAsia="zh-CN"/>
              </w:rPr>
              <w:t>评审</w:t>
            </w:r>
            <w:r>
              <w:rPr>
                <w:rFonts w:hint="default" w:ascii="Times New Roman" w:hAnsi="Times New Roman" w:cs="Times New Roman"/>
                <w:b w:val="0"/>
                <w:bCs w:val="0"/>
                <w:color w:val="000000"/>
                <w:sz w:val="24"/>
                <w:szCs w:val="24"/>
                <w:u w:val="none"/>
                <w:lang w:eastAsia="zh-CN"/>
              </w:rPr>
              <w:t>单位</w:t>
            </w:r>
            <w:r>
              <w:rPr>
                <w:rFonts w:hint="default" w:ascii="Times New Roman" w:hAnsi="Times New Roman" w:eastAsia="仿宋_GB2312" w:cs="Times New Roman"/>
                <w:b w:val="0"/>
                <w:bCs w:val="0"/>
                <w:color w:val="000000"/>
                <w:sz w:val="24"/>
                <w:szCs w:val="24"/>
                <w:u w:val="none"/>
              </w:rPr>
              <w:t>将择时组织现场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。企业应再次逐一对照</w:t>
            </w:r>
            <w:r>
              <w:rPr>
                <w:rFonts w:hint="default" w:ascii="Times New Roman" w:hAnsi="Times New Roman" w:eastAsia="仿宋_GB2312" w:cs="Times New Roman"/>
                <w:b w:val="0"/>
                <w:bCs w:val="0"/>
                <w:color w:val="000000"/>
                <w:sz w:val="24"/>
                <w:szCs w:val="24"/>
                <w:u w:val="none"/>
                <w:lang w:val="en-US" w:eastAsia="zh-CN"/>
              </w:rPr>
              <w:t>相关</w:t>
            </w:r>
            <w:r>
              <w:rPr>
                <w:rFonts w:hint="default" w:ascii="Times New Roman" w:hAnsi="Times New Roman" w:eastAsia="仿宋_GB2312" w:cs="Times New Roman"/>
                <w:b w:val="0"/>
                <w:bCs w:val="0"/>
                <w:color w:val="000000"/>
                <w:sz w:val="24"/>
                <w:szCs w:val="24"/>
                <w:u w:val="none"/>
              </w:rPr>
              <w:t>《评定标准》条款，做好随时接受现场和资料</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准备。</w:t>
            </w:r>
          </w:p>
          <w:p>
            <w:pPr>
              <w:shd w:val="clear" w:color="auto" w:fill="auto"/>
              <w:adjustRightInd w:val="0"/>
              <w:snapToGrid w:val="0"/>
              <w:spacing w:line="400" w:lineRule="exact"/>
              <w:ind w:firstLine="480" w:firstLineChars="200"/>
              <w:jc w:val="left"/>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3</w:t>
            </w:r>
            <w:r>
              <w:rPr>
                <w:rFonts w:hint="default" w:ascii="Times New Roman" w:hAnsi="Times New Roman" w:eastAsia="仿宋_GB2312" w:cs="Times New Roman"/>
                <w:b w:val="0"/>
                <w:bCs w:val="0"/>
                <w:color w:val="000000"/>
                <w:sz w:val="24"/>
                <w:szCs w:val="24"/>
                <w:u w:val="none"/>
                <w:lang w:val="en-US" w:eastAsia="zh-CN"/>
              </w:rPr>
              <w:t>.</w:t>
            </w:r>
            <w:r>
              <w:rPr>
                <w:rFonts w:hint="default" w:ascii="Times New Roman" w:hAnsi="Times New Roman" w:cs="Times New Roman"/>
                <w:b w:val="0"/>
                <w:bCs w:val="0"/>
                <w:color w:val="000000"/>
                <w:sz w:val="24"/>
                <w:szCs w:val="24"/>
                <w:u w:val="none"/>
                <w:lang w:val="en-US" w:eastAsia="zh-CN"/>
              </w:rPr>
              <w:t>标准化三级定级</w:t>
            </w:r>
            <w:r>
              <w:rPr>
                <w:rFonts w:hint="default" w:ascii="Times New Roman" w:hAnsi="Times New Roman" w:cs="Times New Roman"/>
                <w:b w:val="0"/>
                <w:bCs w:val="0"/>
                <w:color w:val="000000"/>
                <w:sz w:val="24"/>
                <w:szCs w:val="24"/>
                <w:u w:val="none"/>
                <w:lang w:eastAsia="zh-CN"/>
              </w:rPr>
              <w:t>组织单位、</w:t>
            </w:r>
            <w:r>
              <w:rPr>
                <w:rFonts w:hint="default" w:ascii="Times New Roman" w:hAnsi="Times New Roman" w:eastAsia="仿宋_GB2312" w:cs="Times New Roman"/>
                <w:b w:val="0"/>
                <w:bCs w:val="0"/>
                <w:color w:val="000000"/>
                <w:sz w:val="24"/>
                <w:szCs w:val="24"/>
                <w:u w:val="none"/>
                <w:lang w:eastAsia="zh-CN"/>
              </w:rPr>
              <w:t>评审</w:t>
            </w:r>
            <w:r>
              <w:rPr>
                <w:rFonts w:hint="default" w:ascii="Times New Roman" w:hAnsi="Times New Roman" w:cs="Times New Roman"/>
                <w:b w:val="0"/>
                <w:bCs w:val="0"/>
                <w:color w:val="000000"/>
                <w:sz w:val="24"/>
                <w:szCs w:val="24"/>
                <w:u w:val="none"/>
                <w:lang w:eastAsia="zh-CN"/>
              </w:rPr>
              <w:t>单位</w:t>
            </w:r>
            <w:r>
              <w:rPr>
                <w:rFonts w:hint="default" w:ascii="Times New Roman" w:hAnsi="Times New Roman" w:eastAsia="仿宋_GB2312" w:cs="Times New Roman"/>
                <w:b w:val="0"/>
                <w:bCs w:val="0"/>
                <w:color w:val="000000"/>
                <w:sz w:val="24"/>
                <w:szCs w:val="24"/>
                <w:u w:val="none"/>
              </w:rPr>
              <w:t>及其评审员不</w:t>
            </w:r>
            <w:r>
              <w:rPr>
                <w:rFonts w:hint="default" w:ascii="Times New Roman" w:hAnsi="Times New Roman" w:cs="Times New Roman"/>
                <w:b w:val="0"/>
                <w:bCs w:val="0"/>
                <w:color w:val="000000"/>
                <w:sz w:val="24"/>
                <w:szCs w:val="24"/>
                <w:u w:val="none"/>
                <w:lang w:eastAsia="zh-CN"/>
              </w:rPr>
              <w:t>向企业</w:t>
            </w:r>
            <w:r>
              <w:rPr>
                <w:rFonts w:hint="default" w:ascii="Times New Roman" w:hAnsi="Times New Roman" w:eastAsia="仿宋_GB2312" w:cs="Times New Roman"/>
                <w:b w:val="0"/>
                <w:bCs w:val="0"/>
                <w:color w:val="000000"/>
                <w:sz w:val="24"/>
                <w:szCs w:val="24"/>
                <w:u w:val="none"/>
              </w:rPr>
              <w:t>收取</w:t>
            </w:r>
            <w:r>
              <w:rPr>
                <w:rFonts w:hint="default" w:ascii="Times New Roman" w:hAnsi="Times New Roman" w:cs="Times New Roman"/>
                <w:b w:val="0"/>
                <w:bCs w:val="0"/>
                <w:color w:val="000000"/>
                <w:sz w:val="24"/>
                <w:szCs w:val="24"/>
                <w:u w:val="none"/>
                <w:lang w:eastAsia="zh-CN"/>
              </w:rPr>
              <w:t>任何</w:t>
            </w:r>
            <w:r>
              <w:rPr>
                <w:rFonts w:hint="default" w:ascii="Times New Roman" w:hAnsi="Times New Roman" w:eastAsia="仿宋_GB2312" w:cs="Times New Roman"/>
                <w:b w:val="0"/>
                <w:bCs w:val="0"/>
                <w:color w:val="000000"/>
                <w:sz w:val="24"/>
                <w:szCs w:val="24"/>
                <w:u w:val="none"/>
              </w:rPr>
              <w:t>费</w:t>
            </w:r>
            <w:r>
              <w:rPr>
                <w:rFonts w:hint="default" w:ascii="Times New Roman" w:hAnsi="Times New Roman" w:cs="Times New Roman"/>
                <w:b w:val="0"/>
                <w:bCs w:val="0"/>
                <w:color w:val="000000"/>
                <w:sz w:val="24"/>
                <w:szCs w:val="24"/>
                <w:u w:val="none"/>
                <w:lang w:eastAsia="zh-CN"/>
              </w:rPr>
              <w:t>用</w:t>
            </w:r>
            <w:r>
              <w:rPr>
                <w:rFonts w:hint="default" w:ascii="Times New Roman" w:hAnsi="Times New Roman" w:eastAsia="仿宋_GB2312" w:cs="Times New Roman"/>
                <w:b w:val="0"/>
                <w:bCs w:val="0"/>
                <w:color w:val="000000"/>
                <w:sz w:val="24"/>
                <w:szCs w:val="24"/>
                <w:u w:val="none"/>
              </w:rPr>
              <w:t>。</w:t>
            </w:r>
          </w:p>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4.现场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首、末次会议及现场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工作由</w:t>
            </w:r>
            <w:r>
              <w:rPr>
                <w:rFonts w:hint="default" w:ascii="Times New Roman" w:hAnsi="Times New Roman" w:eastAsia="仿宋_GB2312" w:cs="Times New Roman"/>
                <w:b w:val="0"/>
                <w:bCs w:val="0"/>
                <w:color w:val="000000"/>
                <w:sz w:val="24"/>
                <w:szCs w:val="24"/>
                <w:u w:val="none"/>
                <w:lang w:eastAsia="zh-CN"/>
              </w:rPr>
              <w:t>评审</w:t>
            </w:r>
            <w:r>
              <w:rPr>
                <w:rFonts w:hint="default" w:ascii="Times New Roman" w:hAnsi="Times New Roman" w:cs="Times New Roman"/>
                <w:b w:val="0"/>
                <w:bCs w:val="0"/>
                <w:color w:val="000000"/>
                <w:sz w:val="24"/>
                <w:szCs w:val="24"/>
                <w:u w:val="none"/>
                <w:lang w:eastAsia="zh-CN"/>
              </w:rPr>
              <w:t>单位</w:t>
            </w:r>
            <w:r>
              <w:rPr>
                <w:rFonts w:hint="default" w:ascii="Times New Roman" w:hAnsi="Times New Roman" w:eastAsia="仿宋_GB2312" w:cs="Times New Roman"/>
                <w:b w:val="0"/>
                <w:bCs w:val="0"/>
                <w:color w:val="000000"/>
                <w:sz w:val="24"/>
                <w:szCs w:val="24"/>
                <w:u w:val="none"/>
              </w:rPr>
              <w:t>主持。</w:t>
            </w:r>
          </w:p>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5</w:t>
            </w:r>
            <w:r>
              <w:rPr>
                <w:rFonts w:hint="default" w:ascii="Times New Roman" w:hAnsi="Times New Roman" w:eastAsia="仿宋_GB2312" w:cs="Times New Roman"/>
                <w:b w:val="0"/>
                <w:bCs w:val="0"/>
                <w:color w:val="000000"/>
                <w:sz w:val="24"/>
                <w:szCs w:val="24"/>
                <w:u w:val="none"/>
                <w:lang w:eastAsia="zh-CN"/>
              </w:rPr>
              <w:t>.</w:t>
            </w:r>
            <w:r>
              <w:rPr>
                <w:rFonts w:hint="default" w:ascii="Times New Roman" w:hAnsi="Times New Roman" w:eastAsia="仿宋_GB2312" w:cs="Times New Roman"/>
                <w:b w:val="0"/>
                <w:bCs w:val="0"/>
                <w:color w:val="000000"/>
                <w:sz w:val="24"/>
                <w:szCs w:val="24"/>
                <w:u w:val="none"/>
              </w:rPr>
              <w:t>企业自愿接受评审组的现场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，并做好现场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会务准备工作和</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期间的配合工作。</w:t>
            </w:r>
          </w:p>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6.企业主要负责人应出席现场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首、末次会议（特殊情况下应与</w:t>
            </w:r>
            <w:r>
              <w:rPr>
                <w:rFonts w:hint="default" w:ascii="Times New Roman" w:hAnsi="Times New Roman" w:cs="Times New Roman"/>
                <w:b w:val="0"/>
                <w:bCs w:val="0"/>
                <w:color w:val="000000"/>
                <w:sz w:val="24"/>
                <w:szCs w:val="24"/>
                <w:u w:val="none"/>
                <w:lang w:eastAsia="zh-CN"/>
              </w:rPr>
              <w:t>组织单位</w:t>
            </w:r>
            <w:r>
              <w:rPr>
                <w:rFonts w:hint="default" w:ascii="Times New Roman" w:hAnsi="Times New Roman" w:eastAsia="仿宋_GB2312" w:cs="Times New Roman"/>
                <w:b w:val="0"/>
                <w:bCs w:val="0"/>
                <w:color w:val="000000"/>
                <w:sz w:val="24"/>
                <w:szCs w:val="24"/>
                <w:u w:val="none"/>
              </w:rPr>
              <w:t>沟通，并授权其它负责人员参会）。</w:t>
            </w:r>
          </w:p>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7.现场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期间，企业应处在正常生产经营状态下。</w:t>
            </w:r>
          </w:p>
          <w:p>
            <w:pPr>
              <w:shd w:val="clear" w:color="auto" w:fill="auto"/>
              <w:adjustRightInd w:val="0"/>
              <w:snapToGrid w:val="0"/>
              <w:spacing w:line="400" w:lineRule="exact"/>
              <w:ind w:firstLine="480" w:firstLineChars="200"/>
              <w:rPr>
                <w:rFonts w:hint="default" w:ascii="Times New Roman" w:hAnsi="Times New Roman" w:eastAsia="仿宋_GB2312" w:cs="Times New Roman"/>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8.企业愿意接受现场评审组的保密性（技术秘密与商业秘密）承诺。不以任何理由拒绝或阻碍评审组提出与本次</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工作相关的现场、资料查证和人员质询与取证（包括文字、影像等）要求。</w:t>
            </w:r>
          </w:p>
          <w:p>
            <w:pPr>
              <w:shd w:val="clear" w:color="auto" w:fill="auto"/>
              <w:adjustRightInd w:val="0"/>
              <w:snapToGrid w:val="0"/>
              <w:spacing w:line="400" w:lineRule="exact"/>
              <w:ind w:firstLine="480" w:firstLineChars="200"/>
              <w:rPr>
                <w:rFonts w:hint="eastAsia" w:ascii="仿宋_GB2312" w:eastAsia="仿宋_GB2312"/>
                <w:b w:val="0"/>
                <w:bCs w:val="0"/>
                <w:color w:val="000000"/>
                <w:sz w:val="24"/>
                <w:szCs w:val="24"/>
                <w:u w:val="none"/>
              </w:rPr>
            </w:pPr>
            <w:r>
              <w:rPr>
                <w:rFonts w:hint="default" w:ascii="Times New Roman" w:hAnsi="Times New Roman" w:eastAsia="仿宋_GB2312" w:cs="Times New Roman"/>
                <w:b w:val="0"/>
                <w:bCs w:val="0"/>
                <w:color w:val="000000"/>
                <w:sz w:val="24"/>
                <w:szCs w:val="24"/>
                <w:u w:val="none"/>
              </w:rPr>
              <w:t>9.按相关规定要求，现场</w:t>
            </w:r>
            <w:r>
              <w:rPr>
                <w:rFonts w:hint="default" w:ascii="Times New Roman" w:hAnsi="Times New Roman" w:eastAsia="仿宋_GB2312" w:cs="Times New Roman"/>
                <w:b w:val="0"/>
                <w:bCs w:val="0"/>
                <w:color w:val="000000"/>
                <w:sz w:val="24"/>
                <w:szCs w:val="24"/>
                <w:u w:val="none"/>
                <w:lang w:val="en-US" w:eastAsia="zh-CN"/>
              </w:rPr>
              <w:t>评审</w:t>
            </w:r>
            <w:r>
              <w:rPr>
                <w:rFonts w:hint="default" w:ascii="Times New Roman" w:hAnsi="Times New Roman" w:eastAsia="仿宋_GB2312" w:cs="Times New Roman"/>
                <w:b w:val="0"/>
                <w:bCs w:val="0"/>
                <w:color w:val="000000"/>
                <w:sz w:val="24"/>
                <w:szCs w:val="24"/>
                <w:u w:val="none"/>
              </w:rPr>
              <w:t>通过后，企业应按评审组提出的整改意见和要求，在规定的时限内进行整改及反馈，否则</w:t>
            </w:r>
            <w:r>
              <w:rPr>
                <w:rFonts w:hint="default" w:ascii="Times New Roman" w:hAnsi="Times New Roman" w:eastAsia="仿宋_GB2312" w:cs="Times New Roman"/>
                <w:b w:val="0"/>
                <w:bCs w:val="0"/>
                <w:color w:val="000000"/>
                <w:sz w:val="24"/>
                <w:szCs w:val="24"/>
                <w:u w:val="none"/>
                <w:lang w:val="en-US" w:eastAsia="zh-CN"/>
              </w:rPr>
              <w:t>定级不予通过</w:t>
            </w:r>
            <w:r>
              <w:rPr>
                <w:rFonts w:hint="default" w:ascii="Times New Roman" w:hAnsi="Times New Roman" w:eastAsia="仿宋_GB2312" w:cs="Times New Roman"/>
                <w:b w:val="0"/>
                <w:bCs w:val="0"/>
                <w:color w:val="00000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4" w:type="dxa"/>
            <w:vAlign w:val="top"/>
          </w:tcPr>
          <w:p>
            <w:pPr>
              <w:shd w:val="clear" w:color="auto" w:fill="auto"/>
              <w:spacing w:line="400" w:lineRule="exact"/>
              <w:jc w:val="center"/>
              <w:rPr>
                <w:rFonts w:hint="eastAsia" w:ascii="仿宋_GB2312" w:eastAsia="仿宋_GB2312"/>
                <w:b/>
                <w:color w:val="auto"/>
                <w:sz w:val="24"/>
                <w:szCs w:val="24"/>
              </w:rPr>
            </w:pPr>
            <w:r>
              <w:rPr>
                <w:rFonts w:hint="eastAsia" w:ascii="仿宋_GB2312" w:eastAsia="仿宋_GB2312"/>
                <w:b/>
                <w:color w:val="auto"/>
                <w:sz w:val="24"/>
                <w:szCs w:val="24"/>
              </w:rPr>
              <w:t>企业（受评单位）回复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814" w:type="dxa"/>
            <w:vAlign w:val="top"/>
          </w:tcPr>
          <w:p>
            <w:pPr>
              <w:shd w:val="clear" w:color="auto" w:fill="auto"/>
              <w:adjustRightInd w:val="0"/>
              <w:snapToGrid w:val="0"/>
              <w:spacing w:line="400" w:lineRule="exact"/>
              <w:ind w:firstLine="480" w:firstLineChars="200"/>
              <w:rPr>
                <w:rFonts w:hint="eastAsia" w:ascii="仿宋_GB2312" w:hAnsi="仿宋_GB2312" w:eastAsia="仿宋_GB2312" w:cs="仿宋_GB2312"/>
                <w:color w:val="000000"/>
                <w:sz w:val="24"/>
                <w:szCs w:val="24"/>
                <w:u w:val="none"/>
              </w:rPr>
            </w:pPr>
            <w:r>
              <w:rPr>
                <w:rFonts w:hint="eastAsia" w:ascii="仿宋_GB2312" w:hAnsi="仿宋_GB2312" w:eastAsia="仿宋_GB2312" w:cs="仿宋_GB2312"/>
                <w:color w:val="000000"/>
                <w:sz w:val="24"/>
                <w:szCs w:val="24"/>
                <w:u w:val="none"/>
              </w:rPr>
              <w:t>我司已明晰以上《一次性告知书》所述内容，认真做好相关会务工作，积极配合安全生产标准化达标现场</w:t>
            </w:r>
            <w:r>
              <w:rPr>
                <w:rFonts w:hint="eastAsia" w:ascii="仿宋_GB2312" w:hAnsi="仿宋_GB2312" w:eastAsia="仿宋_GB2312" w:cs="仿宋_GB2312"/>
                <w:color w:val="000000"/>
                <w:sz w:val="24"/>
                <w:szCs w:val="24"/>
                <w:u w:val="none"/>
                <w:lang w:val="en-US" w:eastAsia="zh-CN"/>
              </w:rPr>
              <w:t>评审</w:t>
            </w:r>
            <w:r>
              <w:rPr>
                <w:rFonts w:hint="eastAsia" w:ascii="仿宋_GB2312" w:hAnsi="仿宋_GB2312" w:eastAsia="仿宋_GB2312" w:cs="仿宋_GB2312"/>
                <w:color w:val="000000"/>
                <w:sz w:val="24"/>
                <w:szCs w:val="24"/>
                <w:u w:val="none"/>
              </w:rPr>
              <w:t>，并对所提供资料的真实性负责。</w:t>
            </w:r>
          </w:p>
          <w:p>
            <w:pPr>
              <w:shd w:val="clear" w:color="auto" w:fill="auto"/>
              <w:spacing w:line="400" w:lineRule="exact"/>
              <w:ind w:firstLine="480" w:firstLineChars="200"/>
              <w:rPr>
                <w:rFonts w:hint="eastAsia" w:ascii="仿宋_GB2312" w:hAnsi="仿宋_GB2312" w:eastAsia="仿宋_GB2312" w:cs="仿宋_GB2312"/>
                <w:color w:val="000000"/>
                <w:sz w:val="24"/>
                <w:szCs w:val="24"/>
                <w:u w:val="none"/>
              </w:rPr>
            </w:pPr>
          </w:p>
          <w:p>
            <w:pPr>
              <w:shd w:val="clear" w:color="auto" w:fill="auto"/>
              <w:spacing w:line="400" w:lineRule="exact"/>
              <w:ind w:firstLine="480" w:firstLineChars="200"/>
              <w:rPr>
                <w:rFonts w:hint="eastAsia" w:ascii="仿宋_GB2312" w:hAnsi="仿宋_GB2312" w:eastAsia="仿宋_GB2312" w:cs="仿宋_GB2312"/>
                <w:color w:val="000000"/>
                <w:sz w:val="24"/>
                <w:szCs w:val="24"/>
                <w:u w:val="none"/>
              </w:rPr>
            </w:pPr>
          </w:p>
          <w:p>
            <w:pPr>
              <w:shd w:val="clear" w:color="auto" w:fill="auto"/>
              <w:spacing w:line="400" w:lineRule="exact"/>
              <w:ind w:firstLine="480" w:firstLineChars="2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u w:val="none"/>
              </w:rPr>
              <w:t xml:space="preserve">主要负责人签字：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
              </w:rPr>
              <w:t xml:space="preserve">              </w:t>
            </w:r>
            <w:r>
              <w:rPr>
                <w:rFonts w:hint="eastAsia" w:ascii="仿宋_GB2312" w:hAnsi="仿宋_GB2312" w:eastAsia="仿宋_GB2312" w:cs="仿宋_GB2312"/>
                <w:color w:val="auto"/>
                <w:sz w:val="24"/>
                <w:szCs w:val="24"/>
              </w:rPr>
              <w:t xml:space="preserve">  公司盖章：</w:t>
            </w:r>
          </w:p>
          <w:p>
            <w:pPr>
              <w:pStyle w:val="2"/>
              <w:rPr>
                <w:rFonts w:hint="eastAsia" w:ascii="仿宋_GB2312" w:hAnsi="仿宋_GB2312" w:eastAsia="仿宋_GB2312" w:cs="仿宋_GB2312"/>
              </w:rPr>
            </w:pPr>
          </w:p>
          <w:p>
            <w:pPr>
              <w:shd w:val="clear" w:color="auto" w:fill="auto"/>
              <w:spacing w:line="400" w:lineRule="exact"/>
              <w:ind w:firstLine="6360" w:firstLineChars="2650"/>
              <w:rPr>
                <w:rFonts w:hint="eastAsia" w:ascii="仿宋_GB2312" w:eastAsia="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pStyle w:val="10"/>
        <w:sectPr>
          <w:footerReference r:id="rId5" w:type="default"/>
          <w:pgSz w:w="11906" w:h="16838"/>
          <w:pgMar w:top="2098" w:right="1474" w:bottom="1984" w:left="1587" w:header="851" w:footer="992" w:gutter="0"/>
          <w:pgNumType w:fmt="decimal"/>
          <w:cols w:space="720" w:num="1"/>
          <w:docGrid w:type="lines" w:linePitch="312" w:charSpace="0"/>
        </w:sectPr>
      </w:pPr>
    </w:p>
    <w:p>
      <w:pPr>
        <w:pStyle w:val="10"/>
      </w:pPr>
    </w:p>
    <w:p>
      <w:pPr>
        <w:pStyle w:val="10"/>
      </w:pPr>
    </w:p>
    <w:p>
      <w:pPr>
        <w:pStyle w:val="10"/>
      </w:pPr>
    </w:p>
    <w:p>
      <w:pPr>
        <w:pStyle w:val="10"/>
      </w:pPr>
    </w:p>
    <w:p>
      <w:pPr>
        <w:pStyle w:val="10"/>
      </w:pPr>
    </w:p>
    <w:p>
      <w:pPr>
        <w:pStyle w:val="10"/>
      </w:pPr>
    </w:p>
    <w:p>
      <w:pPr>
        <w:pStyle w:val="10"/>
        <w:ind w:left="0" w:leftChars="0" w:firstLine="0" w:firstLineChars="0"/>
        <w:sectPr>
          <w:footerReference r:id="rId6" w:type="default"/>
          <w:pgSz w:w="11906" w:h="16838"/>
          <w:pgMar w:top="2098" w:right="1474" w:bottom="1984" w:left="1587" w:header="851" w:footer="992" w:gutter="0"/>
          <w:pgNumType w:fmt="decimal"/>
          <w:cols w:space="720" w:num="1"/>
          <w:docGrid w:type="lines" w:linePitch="312" w:charSpace="0"/>
        </w:sectPr>
      </w:pPr>
    </w:p>
    <w:p>
      <w:pPr>
        <w:spacing w:line="500" w:lineRule="exact"/>
        <w:ind w:firstLine="280" w:firstLineChars="100"/>
        <w:rPr>
          <w:rFonts w:hint="eastAsia" w:ascii="仿宋_GB2312" w:hAnsi="仿宋_GB2312" w:cs="仿宋_GB2312"/>
          <w:sz w:val="28"/>
          <w:szCs w:val="28"/>
          <w:lang w:eastAsia="zh-CN"/>
        </w:rPr>
      </w:pPr>
    </w:p>
    <w:p>
      <w:pPr>
        <w:spacing w:line="500" w:lineRule="exact"/>
        <w:ind w:firstLine="280" w:firstLineChars="100"/>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pStyle w:val="2"/>
        <w:rPr>
          <w:rFonts w:hint="eastAsia" w:ascii="仿宋_GB2312" w:hAnsi="仿宋_GB2312" w:cs="仿宋_GB2312"/>
          <w:sz w:val="28"/>
          <w:szCs w:val="28"/>
          <w:lang w:eastAsia="zh-CN"/>
        </w:rPr>
      </w:pPr>
    </w:p>
    <w:p>
      <w:pPr>
        <w:spacing w:line="500" w:lineRule="exact"/>
        <w:ind w:firstLine="280" w:firstLineChars="10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6350</wp:posOffset>
                </wp:positionV>
                <wp:extent cx="5613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5pt;margin-top:0.5pt;height:0pt;width:442pt;z-index:251660288;mso-width-relative:page;mso-height-relative:page;" filled="f" stroked="t" coordsize="21600,21600" o:gfxdata="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7pcU9QAAAAHAQAADwAAAAAAAAABACAAAAAiAAAAZHJzL2Rvd25yZXYueG1sUEsBAhQA&#10;FAAAAAgAh07iQJnNVuT2AQAA5A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28"/>
          <w:szCs w:val="28"/>
          <w:lang w:eastAsia="zh-CN"/>
        </w:rPr>
        <w:t>抄</w:t>
      </w:r>
      <w:r>
        <w:rPr>
          <w:rFonts w:hint="eastAsia" w:ascii="仿宋_GB2312" w:hAnsi="仿宋_GB2312" w:eastAsia="仿宋_GB2312" w:cs="仿宋_GB2312"/>
          <w:snapToGrid w:val="0"/>
          <w:kern w:val="0"/>
          <w:sz w:val="28"/>
          <w:szCs w:val="28"/>
        </w:rPr>
        <w:t>送：福建省</w:t>
      </w:r>
      <w:r>
        <w:rPr>
          <w:rFonts w:hint="eastAsia" w:ascii="仿宋_GB2312" w:hAnsi="仿宋_GB2312" w:eastAsia="仿宋_GB2312" w:cs="仿宋_GB2312"/>
          <w:snapToGrid w:val="0"/>
          <w:kern w:val="0"/>
          <w:sz w:val="28"/>
          <w:szCs w:val="28"/>
          <w:lang w:val="en-US" w:eastAsia="zh-CN"/>
        </w:rPr>
        <w:t>应急管理厅，</w:t>
      </w:r>
      <w:r>
        <w:rPr>
          <w:rFonts w:hint="eastAsia" w:ascii="仿宋_GB2312" w:hAnsi="仿宋_GB2312" w:eastAsia="仿宋_GB2312" w:cs="仿宋_GB2312"/>
          <w:snapToGrid w:val="0"/>
          <w:kern w:val="0"/>
          <w:sz w:val="28"/>
          <w:szCs w:val="28"/>
          <w:lang w:eastAsia="zh-CN"/>
        </w:rPr>
        <w:t>市发改委，市工信局，市财政局，市商务局，市文旅局，市资源规划局，市生态环境局，市</w:t>
      </w:r>
      <w:r>
        <w:rPr>
          <w:rFonts w:hint="eastAsia" w:ascii="仿宋_GB2312" w:hAnsi="仿宋_GB2312" w:eastAsia="仿宋_GB2312" w:cs="仿宋_GB2312"/>
          <w:snapToGrid w:val="0"/>
          <w:kern w:val="0"/>
          <w:sz w:val="28"/>
          <w:szCs w:val="28"/>
        </w:rPr>
        <w:t>市场监管局</w:t>
      </w:r>
      <w:r>
        <w:rPr>
          <w:rFonts w:hint="eastAsia" w:ascii="仿宋_GB2312" w:hAnsi="仿宋_GB2312" w:eastAsia="仿宋_GB2312" w:cs="仿宋_GB2312"/>
          <w:snapToGrid w:val="0"/>
          <w:kern w:val="0"/>
          <w:sz w:val="28"/>
          <w:szCs w:val="28"/>
          <w:lang w:eastAsia="zh-CN"/>
        </w:rPr>
        <w:t>，市</w:t>
      </w:r>
      <w:r>
        <w:rPr>
          <w:rFonts w:hint="eastAsia" w:ascii="仿宋_GB2312" w:hAnsi="仿宋_GB2312" w:eastAsia="仿宋_GB2312" w:cs="仿宋_GB2312"/>
          <w:snapToGrid w:val="0"/>
          <w:kern w:val="0"/>
          <w:sz w:val="28"/>
          <w:szCs w:val="28"/>
        </w:rPr>
        <w:t>人社局</w:t>
      </w:r>
      <w:r>
        <w:rPr>
          <w:rFonts w:hint="eastAsia" w:ascii="仿宋_GB2312" w:hAnsi="仿宋_GB2312" w:eastAsia="仿宋_GB2312" w:cs="仿宋_GB2312"/>
          <w:snapToGrid w:val="0"/>
          <w:kern w:val="0"/>
          <w:sz w:val="28"/>
          <w:szCs w:val="28"/>
          <w:lang w:eastAsia="zh-CN"/>
        </w:rPr>
        <w:t>，市税务局，市金融监管局，市国资委，市供销社，市消防支队，市城镇集体工业联合社，市</w:t>
      </w:r>
      <w:r>
        <w:rPr>
          <w:rFonts w:hint="eastAsia" w:ascii="仿宋_GB2312" w:hAnsi="仿宋_GB2312" w:eastAsia="仿宋_GB2312" w:cs="仿宋_GB2312"/>
          <w:snapToGrid w:val="0"/>
          <w:kern w:val="0"/>
          <w:sz w:val="28"/>
          <w:szCs w:val="28"/>
        </w:rPr>
        <w:t>烟草专卖局</w:t>
      </w:r>
      <w:r>
        <w:rPr>
          <w:rFonts w:hint="eastAsia" w:ascii="仿宋_GB2312" w:hAnsi="仿宋_GB2312" w:eastAsia="仿宋_GB2312" w:cs="仿宋_GB2312"/>
          <w:snapToGrid w:val="0"/>
          <w:kern w:val="0"/>
          <w:sz w:val="28"/>
          <w:szCs w:val="28"/>
          <w:lang w:eastAsia="zh-CN"/>
        </w:rPr>
        <w:t>，人民银行，泉州银保监分局，市总工会，市科技局，市团市委</w:t>
      </w:r>
      <w:r>
        <w:rPr>
          <w:rFonts w:hint="eastAsia" w:ascii="仿宋_GB2312" w:hAnsi="仿宋_GB2312" w:cs="仿宋_GB2312"/>
          <w:snapToGrid w:val="0"/>
          <w:kern w:val="0"/>
          <w:sz w:val="28"/>
          <w:szCs w:val="28"/>
          <w:lang w:eastAsia="zh-CN"/>
        </w:rPr>
        <w:t>，市</w:t>
      </w:r>
      <w:r>
        <w:rPr>
          <w:rFonts w:hint="eastAsia" w:ascii="仿宋_GB2312" w:hAnsi="仿宋_GB2312" w:eastAsia="仿宋_GB2312" w:cs="仿宋_GB2312"/>
          <w:snapToGrid w:val="0"/>
          <w:kern w:val="0"/>
          <w:sz w:val="28"/>
          <w:szCs w:val="28"/>
          <w:lang w:eastAsia="zh-CN"/>
        </w:rPr>
        <w:t>文旅集团。</w:t>
      </w:r>
    </w:p>
    <w:p>
      <w:pPr>
        <w:spacing w:line="600" w:lineRule="exact"/>
        <w:ind w:firstLine="320" w:firstLineChars="100"/>
        <w:rPr>
          <w:rFonts w:hint="default" w:ascii="Times New Roman" w:hAnsi="Times New Roman" w:cs="Times New Roman"/>
        </w:rPr>
      </w:pPr>
      <w:r>
        <w:rPr>
          <w:rFonts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-96520</wp:posOffset>
                </wp:positionH>
                <wp:positionV relativeFrom="paragraph">
                  <wp:posOffset>79375</wp:posOffset>
                </wp:positionV>
                <wp:extent cx="5613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pt;margin-top:6.25pt;height:0pt;width:442pt;z-index:251661312;mso-width-relative:page;mso-height-relative:page;" filled="f" stroked="t" coordsize="21600,21600" o:gfxdata="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xlR3WAAAACQEAAA8AAAAAAAAAAQAgAAAAIgAAAGRycy9kb3ducmV2LnhtbFBLAQIU&#10;ABQAAAAIAIdO4kC7G54+9QEAAOQDAAAOAAAAAAAAAAEAIAAAACUBAABkcnMvZTJvRG9jLnhtbFBL&#10;BQYAAAAABgAGAFkBAACMBQAAAAA=&#10;">
                <v:fill on="f" focussize="0,0"/>
                <v:stroke color="#000000" joinstyle="round"/>
                <v:imagedata o:title=""/>
                <o:lock v:ext="edit" aspectratio="f"/>
              </v:line>
            </w:pict>
          </mc:Fallback>
        </mc:AlternateContent>
      </w:r>
      <w:r>
        <w:rPr>
          <w:rFonts w:ascii="仿宋_GB2312" w:hAnsi="仿宋_GB2312" w:eastAsia="仿宋_GB2312" w:cs="仿宋_GB2312"/>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5pt;margin-top:31.5pt;height:0pt;width:442pt;z-index:251662336;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Hg5NHWAAAACQEAAA8AAAAAAAAAAQAgAAAAIgAAAGRycy9kb3ducmV2LnhtbFBLAQIU&#10;ABQAAAAIAIdO4kCqcPpT9QEAAOQDAAAOAAAAAAAAAAEAIAAAACU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28"/>
          <w:szCs w:val="28"/>
        </w:rPr>
        <w:t>泉州市</w:t>
      </w:r>
      <w:r>
        <w:rPr>
          <w:rFonts w:hint="eastAsia" w:ascii="仿宋_GB2312" w:hAnsi="仿宋_GB2312" w:cs="仿宋_GB2312"/>
          <w:snapToGrid w:val="0"/>
          <w:kern w:val="0"/>
          <w:sz w:val="28"/>
          <w:szCs w:val="28"/>
          <w:lang w:val="en-US" w:eastAsia="zh-CN"/>
        </w:rPr>
        <w:t>应急管理局</w:t>
      </w:r>
      <w:r>
        <w:rPr>
          <w:rFonts w:hint="eastAsia" w:ascii="仿宋_GB2312" w:hAnsi="仿宋_GB2312" w:eastAsia="仿宋_GB2312" w:cs="仿宋_GB2312"/>
          <w:snapToGrid w:val="0"/>
          <w:kern w:val="0"/>
          <w:sz w:val="28"/>
          <w:szCs w:val="28"/>
        </w:rPr>
        <w:t xml:space="preserve">          </w:t>
      </w:r>
      <w:r>
        <w:rPr>
          <w:rFonts w:hint="eastAsia" w:ascii="仿宋_GB2312" w:hAnsi="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rPr>
        <w:t xml:space="preserve"> </w:t>
      </w:r>
      <w:r>
        <w:rPr>
          <w:rFonts w:hint="eastAsia" w:ascii="仿宋_GB2312" w:hAnsi="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rPr>
        <w:t xml:space="preserve"> </w:t>
      </w:r>
      <w:r>
        <w:rPr>
          <w:rFonts w:hint="default" w:ascii="Times New Roman" w:hAnsi="Times New Roman" w:eastAsia="仿宋_GB2312" w:cs="Times New Roman"/>
          <w:snapToGrid w:val="0"/>
          <w:kern w:val="0"/>
          <w:sz w:val="28"/>
          <w:szCs w:val="28"/>
        </w:rPr>
        <w:t>202</w:t>
      </w:r>
      <w:r>
        <w:rPr>
          <w:rFonts w:hint="default" w:ascii="Times New Roman" w:hAnsi="Times New Roman" w:cs="Times New Roman"/>
          <w:snapToGrid w:val="0"/>
          <w:kern w:val="0"/>
          <w:sz w:val="28"/>
          <w:szCs w:val="28"/>
          <w:lang w:val="en-US" w:eastAsia="zh-CN"/>
        </w:rPr>
        <w:t>2</w:t>
      </w:r>
      <w:r>
        <w:rPr>
          <w:rFonts w:hint="default" w:ascii="Times New Roman" w:hAnsi="Times New Roman" w:eastAsia="仿宋_GB2312" w:cs="Times New Roman"/>
          <w:snapToGrid w:val="0"/>
          <w:kern w:val="0"/>
          <w:sz w:val="28"/>
          <w:szCs w:val="28"/>
        </w:rPr>
        <w:t>年3月</w:t>
      </w:r>
      <w:r>
        <w:rPr>
          <w:rFonts w:hint="default" w:ascii="Times New Roman" w:hAnsi="Times New Roman" w:cs="Times New Roman"/>
          <w:snapToGrid w:val="0"/>
          <w:kern w:val="0"/>
          <w:sz w:val="28"/>
          <w:szCs w:val="28"/>
          <w:lang w:val="en-US" w:eastAsia="zh-CN"/>
        </w:rPr>
        <w:t>17</w:t>
      </w:r>
      <w:r>
        <w:rPr>
          <w:rFonts w:hint="default" w:ascii="Times New Roman" w:hAnsi="Times New Roman" w:eastAsia="仿宋_GB2312" w:cs="Times New Roman"/>
          <w:snapToGrid w:val="0"/>
          <w:kern w:val="0"/>
          <w:sz w:val="28"/>
          <w:szCs w:val="28"/>
        </w:rPr>
        <w:t>日印发</w:t>
      </w:r>
    </w:p>
    <w:sectPr>
      <w:footerReference r:id="rId7"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-105410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3pt;height:144pt;width:144pt;mso-position-horizontal:outside;mso-position-horizontal-relative:margin;mso-wrap-style:none;z-index:251659264;mso-width-relative:page;mso-height-relative:page;" filled="f" stroked="f" coordsize="21600,21600" o:gfxdata="UEsDBAoAAAAAAIdO4kAAAAAAAAAAAAAAAAAEAAAAZHJzL1BLAwQUAAAACACHTuJAYRAD89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ZploFgeZPnfDny8Jhu&#10;QVal/F+g+gF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hEAPz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-105410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3pt;height:144pt;width:144pt;mso-position-horizontal:outside;mso-position-horizontal-relative:margin;mso-wrap-style:none;z-index:251660288;mso-width-relative:page;mso-height-relative:page;" filled="f" stroked="f" coordsize="21600,21600" o:gfxdata="UEsDBAoAAAAAAIdO4kAAAAAAAAAAAAAAAAAEAAAAZHJzL1BLAwQUAAAACACHTuJAYRAD89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ZploFgeZPnfDny8Jhu&#10;QVal/F+g+gF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EQA/P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-105410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3pt;height:144pt;width:144pt;mso-position-horizontal:outside;mso-position-horizontal-relative:margin;mso-wrap-style:none;z-index:251661312;mso-width-relative:page;mso-height-relative:page;" filled="f" stroked="f" coordsize="21600,21600" o:gfxdata="UEsDBAoAAAAAAIdO4kAAAAAAAAAAAAAAAAAEAAAAZHJzL1BLAwQUAAAACACHTuJAYRAD89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ZploFgeZPnfDny8Jhu&#10;QVal/F+g+gF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hEAPz1gAAAAg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7"/>
                      <w:ind w:right="360" w:firstLine="360"/>
                    </w:pPr>
                    <w:r>
                      <w:rPr>
                        <w:rStyle w:val="13"/>
                        <w:rFonts w:hint="eastAsia" w:ascii="宋体" w:hAnsi="宋体" w:eastAsia="宋体" w:cs="宋体"/>
                        <w:sz w:val="28"/>
                        <w:szCs w:val="28"/>
                      </w:rPr>
                      <w:t xml:space="preserve">— </w:t>
                    </w: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ascii="宋体" w:hAnsi="宋体" w:eastAsia="宋体" w:cs="宋体"/>
                        <w:sz w:val="28"/>
                        <w:szCs w:val="28"/>
                      </w:rPr>
                      <w:t>5</w:t>
                    </w:r>
                    <w:r>
                      <w:rPr>
                        <w:rStyle w:val="13"/>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BEAB5"/>
    <w:multiLevelType w:val="singleLevel"/>
    <w:tmpl w:val="A5FBEAB5"/>
    <w:lvl w:ilvl="0" w:tentative="0">
      <w:start w:val="6"/>
      <w:numFmt w:val="chineseCounting"/>
      <w:suff w:val="nothing"/>
      <w:lvlText w:val="（%1）"/>
      <w:lvlJc w:val="left"/>
      <w:rPr>
        <w:rFonts w:hint="eastAsia"/>
        <w:color w:val="auto"/>
      </w:rPr>
    </w:lvl>
  </w:abstractNum>
  <w:abstractNum w:abstractNumId="1">
    <w:nsid w:val="FBFBA7C2"/>
    <w:multiLevelType w:val="singleLevel"/>
    <w:tmpl w:val="FBFBA7C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2F8D"/>
    <w:rsid w:val="026C38A1"/>
    <w:rsid w:val="02995A34"/>
    <w:rsid w:val="035A75BB"/>
    <w:rsid w:val="051D3EF5"/>
    <w:rsid w:val="0788465B"/>
    <w:rsid w:val="07B43E0E"/>
    <w:rsid w:val="088144E8"/>
    <w:rsid w:val="08AB3EFB"/>
    <w:rsid w:val="094D4141"/>
    <w:rsid w:val="0B21104E"/>
    <w:rsid w:val="105B2F6B"/>
    <w:rsid w:val="10922BE2"/>
    <w:rsid w:val="10E074E4"/>
    <w:rsid w:val="114C19CB"/>
    <w:rsid w:val="12747B2F"/>
    <w:rsid w:val="12955BC8"/>
    <w:rsid w:val="176D5A98"/>
    <w:rsid w:val="17AC7583"/>
    <w:rsid w:val="18366AB4"/>
    <w:rsid w:val="19094ED0"/>
    <w:rsid w:val="1AA86796"/>
    <w:rsid w:val="1B772383"/>
    <w:rsid w:val="1CEF4B16"/>
    <w:rsid w:val="203E696E"/>
    <w:rsid w:val="23F80185"/>
    <w:rsid w:val="24C97881"/>
    <w:rsid w:val="257C53A7"/>
    <w:rsid w:val="272C2B60"/>
    <w:rsid w:val="2859156C"/>
    <w:rsid w:val="289514AA"/>
    <w:rsid w:val="28F63DEB"/>
    <w:rsid w:val="29FFBCD0"/>
    <w:rsid w:val="2D2310A9"/>
    <w:rsid w:val="2D426C91"/>
    <w:rsid w:val="2E7324EA"/>
    <w:rsid w:val="2FCA33AB"/>
    <w:rsid w:val="31553589"/>
    <w:rsid w:val="33B52933"/>
    <w:rsid w:val="363C19D2"/>
    <w:rsid w:val="36BB0402"/>
    <w:rsid w:val="396918C7"/>
    <w:rsid w:val="39EE2148"/>
    <w:rsid w:val="3A015E3E"/>
    <w:rsid w:val="3ADF0B2F"/>
    <w:rsid w:val="3CC24936"/>
    <w:rsid w:val="3CFF6FB7"/>
    <w:rsid w:val="44367BD5"/>
    <w:rsid w:val="44E15046"/>
    <w:rsid w:val="459D3B01"/>
    <w:rsid w:val="45C86107"/>
    <w:rsid w:val="4682479E"/>
    <w:rsid w:val="475C073D"/>
    <w:rsid w:val="487F6B3F"/>
    <w:rsid w:val="4B577B99"/>
    <w:rsid w:val="4C031662"/>
    <w:rsid w:val="4CFE4CA1"/>
    <w:rsid w:val="4D0112CB"/>
    <w:rsid w:val="4E265601"/>
    <w:rsid w:val="4E521654"/>
    <w:rsid w:val="4F2A5FF4"/>
    <w:rsid w:val="51FB409D"/>
    <w:rsid w:val="52D41C48"/>
    <w:rsid w:val="543E18F6"/>
    <w:rsid w:val="5635786C"/>
    <w:rsid w:val="56E40E78"/>
    <w:rsid w:val="573E6035"/>
    <w:rsid w:val="5B3A093D"/>
    <w:rsid w:val="5BB706C7"/>
    <w:rsid w:val="5CEC63AF"/>
    <w:rsid w:val="5D850567"/>
    <w:rsid w:val="5DBB33E7"/>
    <w:rsid w:val="5E5C30A9"/>
    <w:rsid w:val="60244EA1"/>
    <w:rsid w:val="61436025"/>
    <w:rsid w:val="61570A7D"/>
    <w:rsid w:val="63117482"/>
    <w:rsid w:val="63451DE5"/>
    <w:rsid w:val="666F0C4A"/>
    <w:rsid w:val="669158FE"/>
    <w:rsid w:val="67010561"/>
    <w:rsid w:val="675D0A9A"/>
    <w:rsid w:val="683E508C"/>
    <w:rsid w:val="684B7E81"/>
    <w:rsid w:val="68CF4423"/>
    <w:rsid w:val="6B737803"/>
    <w:rsid w:val="6D196605"/>
    <w:rsid w:val="6D4D4B14"/>
    <w:rsid w:val="6DCF3D5D"/>
    <w:rsid w:val="6E245261"/>
    <w:rsid w:val="6F36455F"/>
    <w:rsid w:val="6FD79FA7"/>
    <w:rsid w:val="72E83972"/>
    <w:rsid w:val="733D0B1E"/>
    <w:rsid w:val="7717168B"/>
    <w:rsid w:val="795B1D53"/>
    <w:rsid w:val="79A173AC"/>
    <w:rsid w:val="79B853F7"/>
    <w:rsid w:val="79F840DA"/>
    <w:rsid w:val="7BCF3D90"/>
    <w:rsid w:val="7CB83DD0"/>
    <w:rsid w:val="7CCE514C"/>
    <w:rsid w:val="7D1F7D02"/>
    <w:rsid w:val="7DB801EE"/>
    <w:rsid w:val="7F1E2669"/>
    <w:rsid w:val="B65F1750"/>
    <w:rsid w:val="FFBBB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Normal Indent"/>
    <w:basedOn w:val="1"/>
    <w:qFormat/>
    <w:uiPriority w:val="0"/>
    <w:pPr>
      <w:ind w:firstLine="420" w:firstLineChars="200"/>
    </w:pPr>
    <w:rPr>
      <w:rFonts w:eastAsia="仿宋"/>
      <w:sz w:val="32"/>
    </w:rPr>
  </w:style>
  <w:style w:type="paragraph" w:styleId="4">
    <w:name w:val="Body Text"/>
    <w:basedOn w:val="1"/>
    <w:next w:val="5"/>
    <w:unhideWhenUsed/>
    <w:qFormat/>
    <w:uiPriority w:val="99"/>
    <w:pPr>
      <w:spacing w:after="120"/>
    </w:pPr>
  </w:style>
  <w:style w:type="paragraph" w:styleId="5">
    <w:name w:val="Body Text First Indent"/>
    <w:basedOn w:val="4"/>
    <w:qFormat/>
    <w:uiPriority w:val="0"/>
    <w:pPr>
      <w:widowControl w:val="0"/>
      <w:tabs>
        <w:tab w:val="left" w:pos="3380"/>
      </w:tabs>
      <w:ind w:firstLine="420" w:firstLineChars="100"/>
      <w:jc w:val="center"/>
    </w:pPr>
    <w:rPr>
      <w:rFonts w:ascii="Times New Roman" w:hAnsi="Times New Roman" w:eastAsia="宋体" w:cs="Times New Roman"/>
      <w:b/>
      <w:bCs/>
      <w:spacing w:val="-20"/>
      <w:kern w:val="2"/>
      <w:sz w:val="36"/>
      <w:szCs w:val="24"/>
      <w:lang w:val="en-US" w:eastAsia="zh-CN" w:bidi="ar-SA"/>
    </w:rPr>
  </w:style>
  <w:style w:type="paragraph" w:styleId="6">
    <w:name w:val="Body Text Indent"/>
    <w:basedOn w:val="1"/>
    <w:next w:val="3"/>
    <w:qFormat/>
    <w:uiPriority w:val="0"/>
    <w:pPr>
      <w:spacing w:after="120"/>
      <w:ind w:left="420" w:leftChars="2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0"/>
    <w:pPr>
      <w:ind w:firstLine="420" w:firstLineChars="200"/>
    </w:pPr>
    <w:rPr>
      <w:rFonts w:ascii="Calibri" w:hAnsi="Calibri" w:eastAsia="宋体" w:cs="Times New Roman"/>
    </w:rPr>
  </w:style>
  <w:style w:type="character" w:styleId="13">
    <w:name w:val="page number"/>
    <w:basedOn w:val="12"/>
    <w:qFormat/>
    <w:uiPriority w:val="0"/>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2021-12-12T08:30:00Z</dcterms:created>
  <dc:creator>林莉</dc:creator>
  <cp:lastModifiedBy>Administrator</cp:lastModifiedBy>
  <cp:lastPrinted>2022-03-20T01:38:14Z</cp:lastPrinted>
  <dcterms:modified xsi:type="dcterms:W3CDTF">2022-03-20T01:40:19Z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486CEA57B121BA88A125D7611C92BA2D</vt:lpwstr>
  </property>
</Properties>
</file>