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rPr>
      </w:pPr>
      <w:r>
        <w:rPr>
          <w:rFonts w:hint="eastAsia" w:ascii="黑体" w:hAnsi="黑体" w:eastAsia="黑体"/>
        </w:rPr>
        <w:t>附件1</w:t>
      </w:r>
    </w:p>
    <w:p>
      <w:pPr>
        <w:spacing w:line="600" w:lineRule="exact"/>
        <w:rPr>
          <w:rFonts w:ascii="黑体" w:hAnsi="黑体" w:eastAsia="黑体"/>
          <w:color w:val="000000"/>
        </w:rPr>
      </w:pPr>
    </w:p>
    <w:p>
      <w:pPr>
        <w:spacing w:line="600" w:lineRule="exact"/>
        <w:jc w:val="center"/>
        <w:rPr>
          <w:rFonts w:hint="eastAsia" w:ascii="方正小标宋简体" w:hAnsi="方正小标宋简体" w:eastAsia="方正小标宋简体" w:cs="方正小标宋简体"/>
          <w:b w:val="0"/>
          <w:bCs/>
          <w:color w:val="000000"/>
          <w:kern w:val="0"/>
          <w:sz w:val="40"/>
          <w:szCs w:val="40"/>
        </w:rPr>
      </w:pPr>
      <w:r>
        <w:rPr>
          <w:rFonts w:hint="eastAsia" w:ascii="方正小标宋简体" w:hAnsi="方正小标宋简体" w:eastAsia="方正小标宋简体" w:cs="方正小标宋简体"/>
          <w:b w:val="0"/>
          <w:bCs/>
          <w:color w:val="000000"/>
          <w:kern w:val="0"/>
          <w:sz w:val="40"/>
          <w:szCs w:val="40"/>
        </w:rPr>
        <w:t>企业自查自改情况汇总表</w:t>
      </w:r>
    </w:p>
    <w:p>
      <w:pPr>
        <w:spacing w:line="600" w:lineRule="exact"/>
        <w:jc w:val="center"/>
        <w:rPr>
          <w:rFonts w:ascii="华文中宋" w:hAnsi="华文中宋" w:eastAsia="华文中宋" w:cs="宋体"/>
          <w:b/>
          <w:color w:val="000000"/>
          <w:kern w:val="0"/>
          <w:sz w:val="40"/>
          <w:szCs w:val="40"/>
        </w:rPr>
      </w:pPr>
    </w:p>
    <w:p>
      <w:pPr>
        <w:spacing w:line="600" w:lineRule="exact"/>
        <w:ind w:firstLine="264" w:firstLineChars="1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填报单位：                                                            截至日期：  年   月  日</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0"/>
        <w:gridCol w:w="1361"/>
        <w:gridCol w:w="1361"/>
        <w:gridCol w:w="1361"/>
        <w:gridCol w:w="1360"/>
        <w:gridCol w:w="1361"/>
        <w:gridCol w:w="1361"/>
        <w:gridCol w:w="1361"/>
        <w:gridCol w:w="1361"/>
        <w:gridCol w:w="13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 w:hRule="atLeast"/>
        </w:trPr>
        <w:tc>
          <w:tcPr>
            <w:tcW w:w="2721" w:type="dxa"/>
            <w:gridSpan w:val="2"/>
            <w:tcBorders>
              <w:top w:val="single" w:color="auto" w:sz="12" w:space="0"/>
              <w:left w:val="single" w:color="auto" w:sz="12" w:space="0"/>
            </w:tcBorders>
            <w:noWrap w:val="0"/>
            <w:vAlign w:val="center"/>
          </w:tcPr>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辖区内非煤地下矿山</w:t>
            </w:r>
          </w:p>
          <w:p>
            <w:pPr>
              <w:spacing w:line="320" w:lineRule="exact"/>
              <w:jc w:val="center"/>
              <w:rPr>
                <w:rFonts w:ascii="华文仿宋" w:hAnsi="华文仿宋" w:eastAsia="华文仿宋" w:cs="宋体"/>
                <w:color w:val="000000"/>
                <w:kern w:val="0"/>
                <w:sz w:val="21"/>
                <w:szCs w:val="21"/>
              </w:rPr>
            </w:pPr>
            <w:r>
              <w:rPr>
                <w:rFonts w:hint="eastAsia" w:ascii="仿宋_GB2312" w:hAnsi="宋体" w:eastAsia="仿宋_GB2312" w:cs="宋体"/>
                <w:color w:val="000000"/>
                <w:kern w:val="0"/>
                <w:sz w:val="21"/>
                <w:szCs w:val="21"/>
              </w:rPr>
              <w:t>和尾矿库数量（座）</w:t>
            </w:r>
          </w:p>
        </w:tc>
        <w:tc>
          <w:tcPr>
            <w:tcW w:w="2722" w:type="dxa"/>
            <w:gridSpan w:val="2"/>
            <w:tcBorders>
              <w:top w:val="single" w:color="auto" w:sz="12" w:space="0"/>
            </w:tcBorders>
            <w:noWrap w:val="0"/>
            <w:vAlign w:val="center"/>
          </w:tcPr>
          <w:p>
            <w:pPr>
              <w:spacing w:line="320" w:lineRule="exact"/>
              <w:jc w:val="center"/>
              <w:rPr>
                <w:rFonts w:ascii="华文仿宋" w:hAnsi="华文仿宋" w:eastAsia="华文仿宋" w:cs="宋体"/>
                <w:color w:val="000000"/>
                <w:kern w:val="0"/>
                <w:sz w:val="21"/>
                <w:szCs w:val="21"/>
              </w:rPr>
            </w:pPr>
            <w:r>
              <w:rPr>
                <w:rFonts w:hint="eastAsia" w:ascii="仿宋_GB2312" w:hAnsi="宋体" w:eastAsia="仿宋_GB2312" w:cs="宋体"/>
                <w:color w:val="000000"/>
                <w:kern w:val="0"/>
                <w:sz w:val="21"/>
                <w:szCs w:val="21"/>
              </w:rPr>
              <w:t>已完成自查非煤地下矿山和尾矿库数量（座）</w:t>
            </w:r>
          </w:p>
        </w:tc>
        <w:tc>
          <w:tcPr>
            <w:tcW w:w="2721" w:type="dxa"/>
            <w:gridSpan w:val="2"/>
            <w:tcBorders>
              <w:top w:val="single" w:color="auto" w:sz="12" w:space="0"/>
            </w:tcBorders>
            <w:noWrap w:val="0"/>
            <w:vAlign w:val="center"/>
          </w:tcPr>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企业自查发现</w:t>
            </w:r>
          </w:p>
          <w:p>
            <w:pPr>
              <w:spacing w:line="320" w:lineRule="exact"/>
              <w:jc w:val="center"/>
              <w:rPr>
                <w:rFonts w:ascii="华文仿宋" w:hAnsi="华文仿宋" w:eastAsia="华文仿宋" w:cs="宋体"/>
                <w:color w:val="000000"/>
                <w:kern w:val="0"/>
                <w:sz w:val="21"/>
                <w:szCs w:val="21"/>
              </w:rPr>
            </w:pPr>
            <w:r>
              <w:rPr>
                <w:rFonts w:hint="eastAsia" w:ascii="仿宋_GB2312" w:hAnsi="宋体" w:eastAsia="仿宋_GB2312" w:cs="宋体"/>
                <w:color w:val="000000"/>
                <w:kern w:val="0"/>
                <w:sz w:val="21"/>
                <w:szCs w:val="21"/>
              </w:rPr>
              <w:t>一般隐患数量（项）</w:t>
            </w:r>
          </w:p>
        </w:tc>
        <w:tc>
          <w:tcPr>
            <w:tcW w:w="2722" w:type="dxa"/>
            <w:gridSpan w:val="2"/>
            <w:tcBorders>
              <w:top w:val="single" w:color="auto" w:sz="12" w:space="0"/>
              <w:right w:val="single" w:color="000000" w:sz="4" w:space="0"/>
            </w:tcBorders>
            <w:noWrap w:val="0"/>
            <w:vAlign w:val="center"/>
          </w:tcPr>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企业自查发现</w:t>
            </w:r>
          </w:p>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重大隐患数量（项）</w:t>
            </w:r>
          </w:p>
        </w:tc>
        <w:tc>
          <w:tcPr>
            <w:tcW w:w="1361" w:type="dxa"/>
            <w:vMerge w:val="restart"/>
            <w:tcBorders>
              <w:top w:val="single" w:color="auto" w:sz="12" w:space="0"/>
              <w:left w:val="single" w:color="000000" w:sz="4" w:space="0"/>
              <w:right w:val="single" w:color="000000" w:sz="4" w:space="0"/>
            </w:tcBorders>
            <w:noWrap w:val="0"/>
            <w:vAlign w:val="center"/>
          </w:tcPr>
          <w:p>
            <w:pPr>
              <w:spacing w:line="320" w:lineRule="exact"/>
              <w:jc w:val="center"/>
              <w:rPr>
                <w:rFonts w:ascii="华文仿宋" w:hAnsi="华文仿宋" w:eastAsia="华文仿宋" w:cs="宋体"/>
                <w:color w:val="000000"/>
                <w:kern w:val="0"/>
                <w:sz w:val="21"/>
                <w:szCs w:val="21"/>
              </w:rPr>
            </w:pPr>
            <w:r>
              <w:rPr>
                <w:rFonts w:hint="eastAsia" w:ascii="华文仿宋" w:hAnsi="华文仿宋" w:eastAsia="华文仿宋" w:cs="宋体"/>
                <w:color w:val="000000"/>
                <w:kern w:val="0"/>
                <w:sz w:val="21"/>
                <w:szCs w:val="21"/>
              </w:rPr>
              <w:t>清退外包工程施工队伍数量（个）</w:t>
            </w:r>
          </w:p>
        </w:tc>
        <w:tc>
          <w:tcPr>
            <w:tcW w:w="1361" w:type="dxa"/>
            <w:vMerge w:val="restart"/>
            <w:tcBorders>
              <w:top w:val="single" w:color="auto" w:sz="12" w:space="0"/>
              <w:left w:val="single" w:color="000000" w:sz="4" w:space="0"/>
              <w:right w:val="single" w:color="auto" w:sz="12" w:space="0"/>
            </w:tcBorders>
            <w:noWrap w:val="0"/>
            <w:vAlign w:val="center"/>
          </w:tcPr>
          <w:p>
            <w:pPr>
              <w:spacing w:line="320" w:lineRule="exact"/>
              <w:jc w:val="center"/>
              <w:rPr>
                <w:rFonts w:ascii="华文仿宋" w:hAnsi="华文仿宋" w:eastAsia="华文仿宋" w:cs="宋体"/>
                <w:color w:val="000000"/>
                <w:kern w:val="0"/>
                <w:sz w:val="21"/>
                <w:szCs w:val="21"/>
              </w:rPr>
            </w:pPr>
            <w:r>
              <w:rPr>
                <w:rFonts w:hint="eastAsia" w:ascii="仿宋_GB2312" w:hAnsi="宋体" w:eastAsia="仿宋_GB2312" w:cs="宋体"/>
                <w:color w:val="000000"/>
                <w:kern w:val="0"/>
                <w:sz w:val="21"/>
                <w:szCs w:val="21"/>
              </w:rPr>
              <w:t>已完成排洪系统质量检测尾矿库数量（座）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6" w:hRule="atLeast"/>
        </w:trPr>
        <w:tc>
          <w:tcPr>
            <w:tcW w:w="1360" w:type="dxa"/>
            <w:tcBorders>
              <w:left w:val="single" w:color="auto" w:sz="12" w:space="0"/>
              <w:bottom w:val="single" w:color="000000" w:sz="4" w:space="0"/>
              <w:right w:val="single" w:color="000000" w:sz="4" w:space="0"/>
            </w:tcBorders>
            <w:noWrap w:val="0"/>
            <w:vAlign w:val="top"/>
          </w:tcPr>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非煤</w:t>
            </w:r>
          </w:p>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地下矿山</w:t>
            </w:r>
          </w:p>
        </w:tc>
        <w:tc>
          <w:tcPr>
            <w:tcW w:w="1361" w:type="dxa"/>
            <w:tcBorders>
              <w:left w:val="single" w:color="000000" w:sz="4" w:space="0"/>
              <w:bottom w:val="single" w:color="000000" w:sz="4" w:space="0"/>
            </w:tcBorders>
            <w:noWrap w:val="0"/>
            <w:vAlign w:val="center"/>
          </w:tcPr>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尾矿库</w:t>
            </w:r>
          </w:p>
        </w:tc>
        <w:tc>
          <w:tcPr>
            <w:tcW w:w="1361" w:type="dxa"/>
            <w:tcBorders>
              <w:bottom w:val="single" w:color="000000" w:sz="4" w:space="0"/>
            </w:tcBorders>
            <w:noWrap w:val="0"/>
            <w:vAlign w:val="top"/>
          </w:tcPr>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非煤</w:t>
            </w:r>
          </w:p>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地下矿山</w:t>
            </w:r>
          </w:p>
        </w:tc>
        <w:tc>
          <w:tcPr>
            <w:tcW w:w="1361" w:type="dxa"/>
            <w:tcBorders>
              <w:bottom w:val="single" w:color="000000" w:sz="4" w:space="0"/>
            </w:tcBorders>
            <w:noWrap w:val="0"/>
            <w:vAlign w:val="center"/>
          </w:tcPr>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尾矿库</w:t>
            </w:r>
          </w:p>
        </w:tc>
        <w:tc>
          <w:tcPr>
            <w:tcW w:w="1360" w:type="dxa"/>
            <w:tcBorders>
              <w:bottom w:val="single" w:color="000000" w:sz="4" w:space="0"/>
            </w:tcBorders>
            <w:noWrap w:val="0"/>
            <w:vAlign w:val="top"/>
          </w:tcPr>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非煤</w:t>
            </w:r>
          </w:p>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地下矿山</w:t>
            </w:r>
          </w:p>
        </w:tc>
        <w:tc>
          <w:tcPr>
            <w:tcW w:w="1361" w:type="dxa"/>
            <w:tcBorders>
              <w:bottom w:val="single" w:color="000000" w:sz="4" w:space="0"/>
            </w:tcBorders>
            <w:noWrap w:val="0"/>
            <w:vAlign w:val="center"/>
          </w:tcPr>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尾矿库</w:t>
            </w:r>
          </w:p>
        </w:tc>
        <w:tc>
          <w:tcPr>
            <w:tcW w:w="1361" w:type="dxa"/>
            <w:tcBorders>
              <w:bottom w:val="single" w:color="000000" w:sz="4" w:space="0"/>
              <w:right w:val="single" w:color="000000" w:sz="4" w:space="0"/>
            </w:tcBorders>
            <w:noWrap w:val="0"/>
            <w:vAlign w:val="top"/>
          </w:tcPr>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非煤</w:t>
            </w:r>
          </w:p>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地下矿山</w:t>
            </w:r>
          </w:p>
        </w:tc>
        <w:tc>
          <w:tcPr>
            <w:tcW w:w="1361" w:type="dxa"/>
            <w:tcBorders>
              <w:bottom w:val="single" w:color="000000" w:sz="4" w:space="0"/>
              <w:right w:val="single" w:color="000000" w:sz="4" w:space="0"/>
            </w:tcBorders>
            <w:noWrap w:val="0"/>
            <w:vAlign w:val="center"/>
          </w:tcPr>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尾矿库</w:t>
            </w:r>
          </w:p>
        </w:tc>
        <w:tc>
          <w:tcPr>
            <w:tcW w:w="1361" w:type="dxa"/>
            <w:vMerge w:val="continue"/>
            <w:tcBorders>
              <w:left w:val="single" w:color="000000" w:sz="4" w:space="0"/>
              <w:bottom w:val="single" w:color="000000" w:sz="4" w:space="0"/>
              <w:right w:val="single" w:color="000000" w:sz="4" w:space="0"/>
            </w:tcBorders>
            <w:noWrap w:val="0"/>
            <w:vAlign w:val="top"/>
          </w:tcPr>
          <w:p>
            <w:pPr>
              <w:spacing w:line="320" w:lineRule="exact"/>
              <w:jc w:val="center"/>
              <w:rPr>
                <w:rFonts w:ascii="仿宋_GB2312" w:hAnsi="宋体" w:eastAsia="仿宋_GB2312" w:cs="宋体"/>
                <w:color w:val="000000"/>
                <w:kern w:val="0"/>
                <w:sz w:val="21"/>
                <w:szCs w:val="21"/>
              </w:rPr>
            </w:pPr>
          </w:p>
        </w:tc>
        <w:tc>
          <w:tcPr>
            <w:tcW w:w="1361" w:type="dxa"/>
            <w:vMerge w:val="continue"/>
            <w:tcBorders>
              <w:left w:val="single" w:color="000000" w:sz="4" w:space="0"/>
              <w:bottom w:val="single" w:color="000000" w:sz="4" w:space="0"/>
              <w:right w:val="single" w:color="auto" w:sz="12" w:space="0"/>
            </w:tcBorders>
            <w:noWrap w:val="0"/>
            <w:vAlign w:val="top"/>
          </w:tcPr>
          <w:p>
            <w:pPr>
              <w:spacing w:line="320" w:lineRule="exact"/>
              <w:jc w:val="center"/>
              <w:rPr>
                <w:rFonts w:ascii="仿宋_GB2312" w:hAnsi="宋体" w:eastAsia="仿宋_GB2312" w:cs="宋体"/>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3" w:hRule="atLeast"/>
        </w:trPr>
        <w:tc>
          <w:tcPr>
            <w:tcW w:w="1360" w:type="dxa"/>
            <w:tcBorders>
              <w:left w:val="single" w:color="auto" w:sz="12" w:space="0"/>
              <w:bottom w:val="single" w:color="000000" w:sz="12" w:space="0"/>
              <w:right w:val="single" w:color="000000" w:sz="4" w:space="0"/>
            </w:tcBorders>
            <w:noWrap w:val="0"/>
            <w:vAlign w:val="top"/>
          </w:tcPr>
          <w:p>
            <w:pPr>
              <w:spacing w:line="600" w:lineRule="exact"/>
              <w:jc w:val="center"/>
              <w:rPr>
                <w:rFonts w:ascii="黑体" w:hAnsi="黑体" w:eastAsia="黑体"/>
                <w:b/>
                <w:color w:val="000000"/>
                <w:sz w:val="21"/>
                <w:szCs w:val="21"/>
              </w:rPr>
            </w:pPr>
          </w:p>
        </w:tc>
        <w:tc>
          <w:tcPr>
            <w:tcW w:w="1361" w:type="dxa"/>
            <w:tcBorders>
              <w:left w:val="single" w:color="000000" w:sz="4" w:space="0"/>
              <w:bottom w:val="single" w:color="000000" w:sz="12" w:space="0"/>
            </w:tcBorders>
            <w:noWrap w:val="0"/>
            <w:vAlign w:val="top"/>
          </w:tcPr>
          <w:p>
            <w:pPr>
              <w:spacing w:line="600" w:lineRule="exact"/>
              <w:jc w:val="center"/>
              <w:rPr>
                <w:rFonts w:ascii="黑体" w:hAnsi="黑体" w:eastAsia="黑体"/>
                <w:b/>
                <w:color w:val="000000"/>
                <w:sz w:val="21"/>
                <w:szCs w:val="21"/>
              </w:rPr>
            </w:pPr>
          </w:p>
        </w:tc>
        <w:tc>
          <w:tcPr>
            <w:tcW w:w="1361" w:type="dxa"/>
            <w:tcBorders>
              <w:bottom w:val="single" w:color="000000" w:sz="12" w:space="0"/>
            </w:tcBorders>
            <w:noWrap w:val="0"/>
            <w:vAlign w:val="top"/>
          </w:tcPr>
          <w:p>
            <w:pPr>
              <w:spacing w:line="600" w:lineRule="exact"/>
              <w:jc w:val="center"/>
              <w:rPr>
                <w:rFonts w:ascii="黑体" w:hAnsi="黑体" w:eastAsia="黑体"/>
                <w:b/>
                <w:color w:val="000000"/>
                <w:sz w:val="21"/>
                <w:szCs w:val="21"/>
              </w:rPr>
            </w:pPr>
          </w:p>
        </w:tc>
        <w:tc>
          <w:tcPr>
            <w:tcW w:w="1361" w:type="dxa"/>
            <w:tcBorders>
              <w:bottom w:val="single" w:color="000000" w:sz="12" w:space="0"/>
            </w:tcBorders>
            <w:noWrap w:val="0"/>
            <w:vAlign w:val="top"/>
          </w:tcPr>
          <w:p>
            <w:pPr>
              <w:spacing w:line="600" w:lineRule="exact"/>
              <w:jc w:val="center"/>
              <w:rPr>
                <w:rFonts w:ascii="黑体" w:hAnsi="黑体" w:eastAsia="黑体"/>
                <w:b/>
                <w:color w:val="000000"/>
                <w:sz w:val="21"/>
                <w:szCs w:val="21"/>
              </w:rPr>
            </w:pPr>
          </w:p>
        </w:tc>
        <w:tc>
          <w:tcPr>
            <w:tcW w:w="1360" w:type="dxa"/>
            <w:tcBorders>
              <w:bottom w:val="single" w:color="000000" w:sz="12" w:space="0"/>
            </w:tcBorders>
            <w:noWrap w:val="0"/>
            <w:vAlign w:val="top"/>
          </w:tcPr>
          <w:p>
            <w:pPr>
              <w:spacing w:line="600" w:lineRule="exact"/>
              <w:jc w:val="center"/>
              <w:rPr>
                <w:rFonts w:ascii="黑体" w:hAnsi="黑体" w:eastAsia="黑体"/>
                <w:b/>
                <w:color w:val="000000"/>
                <w:sz w:val="21"/>
                <w:szCs w:val="21"/>
              </w:rPr>
            </w:pPr>
          </w:p>
        </w:tc>
        <w:tc>
          <w:tcPr>
            <w:tcW w:w="1361" w:type="dxa"/>
            <w:tcBorders>
              <w:bottom w:val="single" w:color="000000" w:sz="12" w:space="0"/>
            </w:tcBorders>
            <w:noWrap w:val="0"/>
            <w:vAlign w:val="top"/>
          </w:tcPr>
          <w:p>
            <w:pPr>
              <w:spacing w:line="600" w:lineRule="exact"/>
              <w:jc w:val="center"/>
              <w:rPr>
                <w:rFonts w:ascii="黑体" w:hAnsi="黑体" w:eastAsia="黑体"/>
                <w:b/>
                <w:color w:val="000000"/>
                <w:sz w:val="21"/>
                <w:szCs w:val="21"/>
              </w:rPr>
            </w:pPr>
          </w:p>
        </w:tc>
        <w:tc>
          <w:tcPr>
            <w:tcW w:w="1361" w:type="dxa"/>
            <w:tcBorders>
              <w:bottom w:val="single" w:color="000000" w:sz="12" w:space="0"/>
              <w:right w:val="single" w:color="000000" w:sz="4" w:space="0"/>
            </w:tcBorders>
            <w:noWrap w:val="0"/>
            <w:vAlign w:val="top"/>
          </w:tcPr>
          <w:p>
            <w:pPr>
              <w:spacing w:line="600" w:lineRule="exact"/>
              <w:jc w:val="center"/>
              <w:rPr>
                <w:rFonts w:ascii="黑体" w:hAnsi="黑体" w:eastAsia="黑体"/>
                <w:b/>
                <w:color w:val="000000"/>
                <w:sz w:val="21"/>
                <w:szCs w:val="21"/>
              </w:rPr>
            </w:pPr>
          </w:p>
        </w:tc>
        <w:tc>
          <w:tcPr>
            <w:tcW w:w="1361" w:type="dxa"/>
            <w:tcBorders>
              <w:bottom w:val="single" w:color="000000" w:sz="12" w:space="0"/>
              <w:right w:val="single" w:color="000000" w:sz="4" w:space="0"/>
            </w:tcBorders>
            <w:noWrap w:val="0"/>
            <w:vAlign w:val="top"/>
          </w:tcPr>
          <w:p>
            <w:pPr>
              <w:spacing w:line="600" w:lineRule="exact"/>
              <w:jc w:val="center"/>
              <w:rPr>
                <w:rFonts w:ascii="黑体" w:hAnsi="黑体" w:eastAsia="黑体"/>
                <w:b/>
                <w:color w:val="000000"/>
                <w:sz w:val="21"/>
                <w:szCs w:val="21"/>
              </w:rPr>
            </w:pPr>
          </w:p>
        </w:tc>
        <w:tc>
          <w:tcPr>
            <w:tcW w:w="1361" w:type="dxa"/>
            <w:tcBorders>
              <w:left w:val="single" w:color="000000" w:sz="4" w:space="0"/>
              <w:bottom w:val="single" w:color="000000" w:sz="12" w:space="0"/>
              <w:right w:val="single" w:color="000000" w:sz="4" w:space="0"/>
            </w:tcBorders>
            <w:noWrap w:val="0"/>
            <w:vAlign w:val="top"/>
          </w:tcPr>
          <w:p>
            <w:pPr>
              <w:spacing w:line="600" w:lineRule="exact"/>
              <w:jc w:val="center"/>
              <w:rPr>
                <w:rFonts w:ascii="黑体" w:hAnsi="黑体" w:eastAsia="黑体"/>
                <w:b/>
                <w:color w:val="000000"/>
                <w:sz w:val="21"/>
                <w:szCs w:val="21"/>
              </w:rPr>
            </w:pPr>
          </w:p>
        </w:tc>
        <w:tc>
          <w:tcPr>
            <w:tcW w:w="1361" w:type="dxa"/>
            <w:tcBorders>
              <w:left w:val="single" w:color="000000" w:sz="4" w:space="0"/>
              <w:bottom w:val="single" w:color="000000" w:sz="12" w:space="0"/>
              <w:right w:val="single" w:color="auto" w:sz="12" w:space="0"/>
            </w:tcBorders>
            <w:noWrap w:val="0"/>
            <w:vAlign w:val="top"/>
          </w:tcPr>
          <w:p>
            <w:pPr>
              <w:spacing w:line="600" w:lineRule="exact"/>
              <w:jc w:val="center"/>
              <w:rPr>
                <w:rFonts w:ascii="黑体" w:hAnsi="黑体" w:eastAsia="黑体"/>
                <w:b/>
                <w:color w:val="000000"/>
                <w:sz w:val="21"/>
                <w:szCs w:val="21"/>
              </w:rPr>
            </w:pPr>
          </w:p>
        </w:tc>
      </w:tr>
    </w:tbl>
    <w:p>
      <w:pPr>
        <w:spacing w:line="600" w:lineRule="exact"/>
        <w:ind w:firstLine="264" w:firstLineChars="1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填报人：                                                               联系电话：</w:t>
      </w:r>
    </w:p>
    <w:p>
      <w:pPr>
        <w:spacing w:line="600" w:lineRule="exact"/>
        <w:ind w:firstLine="264" w:firstLineChars="100"/>
        <w:jc w:val="left"/>
        <w:rPr>
          <w:rFonts w:ascii="仿宋_GB2312" w:hAnsi="宋体" w:eastAsia="仿宋_GB2312" w:cs="宋体"/>
          <w:color w:val="000000"/>
          <w:kern w:val="0"/>
          <w:sz w:val="28"/>
          <w:szCs w:val="28"/>
        </w:rPr>
      </w:pPr>
    </w:p>
    <w:p>
      <w:pPr>
        <w:spacing w:line="600" w:lineRule="exact"/>
        <w:ind w:firstLine="264" w:firstLineChars="1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注：填报数据为累计数据。</w:t>
      </w:r>
    </w:p>
    <w:p>
      <w:pPr>
        <w:spacing w:line="600" w:lineRule="exact"/>
        <w:rPr>
          <w:rFonts w:ascii="黑体" w:hAnsi="黑体" w:eastAsia="黑体"/>
        </w:rPr>
      </w:pPr>
    </w:p>
    <w:p>
      <w:pPr>
        <w:spacing w:line="600" w:lineRule="exact"/>
        <w:rPr>
          <w:rFonts w:ascii="黑体" w:hAnsi="黑体" w:eastAsia="黑体"/>
        </w:rPr>
      </w:pPr>
    </w:p>
    <w:p>
      <w:pPr>
        <w:spacing w:line="600" w:lineRule="exact"/>
        <w:rPr>
          <w:rFonts w:ascii="黑体" w:hAnsi="黑体" w:eastAsia="黑体"/>
          <w:color w:val="000000"/>
        </w:rPr>
      </w:pPr>
      <w:r>
        <w:rPr>
          <w:rFonts w:hint="eastAsia" w:ascii="黑体" w:hAnsi="黑体" w:eastAsia="黑体"/>
          <w:color w:val="000000"/>
        </w:rPr>
        <w:t>附件2</w:t>
      </w:r>
    </w:p>
    <w:p>
      <w:pPr>
        <w:spacing w:line="600" w:lineRule="exact"/>
        <w:rPr>
          <w:rFonts w:ascii="黑体" w:hAnsi="黑体" w:eastAsia="黑体"/>
          <w:color w:val="000000"/>
        </w:rPr>
      </w:pPr>
    </w:p>
    <w:p>
      <w:pPr>
        <w:spacing w:line="600" w:lineRule="exact"/>
        <w:jc w:val="center"/>
        <w:rPr>
          <w:rFonts w:hint="eastAsia" w:ascii="方正小标宋简体" w:hAnsi="方正小标宋简体" w:eastAsia="方正小标宋简体" w:cs="方正小标宋简体"/>
          <w:b w:val="0"/>
          <w:bCs/>
          <w:color w:val="000000"/>
          <w:kern w:val="0"/>
          <w:sz w:val="40"/>
          <w:szCs w:val="40"/>
        </w:rPr>
      </w:pPr>
      <w:r>
        <w:rPr>
          <w:rFonts w:hint="eastAsia" w:ascii="方正小标宋简体" w:hAnsi="方正小标宋简体" w:eastAsia="方正小标宋简体" w:cs="方正小标宋简体"/>
          <w:b w:val="0"/>
          <w:bCs/>
          <w:color w:val="000000"/>
          <w:kern w:val="0"/>
          <w:sz w:val="40"/>
          <w:szCs w:val="40"/>
        </w:rPr>
        <w:t>应急管理部门检查情况汇总表</w:t>
      </w:r>
    </w:p>
    <w:p>
      <w:pPr>
        <w:spacing w:line="600" w:lineRule="exact"/>
        <w:jc w:val="center"/>
        <w:rPr>
          <w:rFonts w:ascii="华文中宋" w:hAnsi="华文中宋" w:eastAsia="华文中宋" w:cs="宋体"/>
          <w:b/>
          <w:color w:val="000000"/>
          <w:kern w:val="0"/>
          <w:sz w:val="40"/>
          <w:szCs w:val="40"/>
        </w:rPr>
      </w:pPr>
    </w:p>
    <w:p>
      <w:pPr>
        <w:spacing w:line="600" w:lineRule="exact"/>
        <w:ind w:firstLine="264" w:firstLineChars="1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填报单位：                                                             截至日期：  年   月  日</w:t>
      </w:r>
    </w:p>
    <w:tbl>
      <w:tblPr>
        <w:tblStyle w:val="9"/>
        <w:tblW w:w="0" w:type="auto"/>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441"/>
        <w:gridCol w:w="446"/>
        <w:gridCol w:w="612"/>
        <w:gridCol w:w="615"/>
        <w:gridCol w:w="612"/>
        <w:gridCol w:w="615"/>
        <w:gridCol w:w="612"/>
        <w:gridCol w:w="615"/>
        <w:gridCol w:w="416"/>
        <w:gridCol w:w="417"/>
        <w:gridCol w:w="417"/>
        <w:gridCol w:w="417"/>
        <w:gridCol w:w="702"/>
        <w:gridCol w:w="699"/>
        <w:gridCol w:w="699"/>
        <w:gridCol w:w="417"/>
        <w:gridCol w:w="420"/>
        <w:gridCol w:w="699"/>
        <w:gridCol w:w="417"/>
        <w:gridCol w:w="417"/>
        <w:gridCol w:w="417"/>
        <w:gridCol w:w="417"/>
        <w:gridCol w:w="871"/>
        <w:gridCol w:w="417"/>
        <w:gridCol w:w="409"/>
        <w:gridCol w:w="586"/>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1081" w:hRule="atLeast"/>
        </w:trPr>
        <w:tc>
          <w:tcPr>
            <w:tcW w:w="887" w:type="dxa"/>
            <w:gridSpan w:val="2"/>
            <w:noWrap w:val="0"/>
            <w:vAlign w:val="center"/>
          </w:tcPr>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检查数量</w:t>
            </w:r>
          </w:p>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（座次）</w:t>
            </w:r>
          </w:p>
        </w:tc>
        <w:tc>
          <w:tcPr>
            <w:tcW w:w="1227" w:type="dxa"/>
            <w:gridSpan w:val="2"/>
            <w:noWrap w:val="0"/>
            <w:vAlign w:val="center"/>
          </w:tcPr>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单班入井超过</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人地下矿山会诊</w:t>
            </w:r>
          </w:p>
        </w:tc>
        <w:tc>
          <w:tcPr>
            <w:tcW w:w="1227" w:type="dxa"/>
            <w:gridSpan w:val="2"/>
            <w:noWrap w:val="0"/>
            <w:vAlign w:val="center"/>
          </w:tcPr>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井深超过800米地下矿山会诊</w:t>
            </w:r>
          </w:p>
        </w:tc>
        <w:tc>
          <w:tcPr>
            <w:tcW w:w="1227" w:type="dxa"/>
            <w:gridSpan w:val="2"/>
            <w:noWrap w:val="0"/>
            <w:vAlign w:val="center"/>
          </w:tcPr>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“头顶库”</w:t>
            </w:r>
          </w:p>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会诊</w:t>
            </w:r>
          </w:p>
        </w:tc>
        <w:tc>
          <w:tcPr>
            <w:tcW w:w="833" w:type="dxa"/>
            <w:gridSpan w:val="2"/>
            <w:noWrap w:val="0"/>
            <w:vAlign w:val="center"/>
          </w:tcPr>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检查发现一般隐患数量（项）</w:t>
            </w:r>
          </w:p>
        </w:tc>
        <w:tc>
          <w:tcPr>
            <w:tcW w:w="834" w:type="dxa"/>
            <w:gridSpan w:val="2"/>
            <w:noWrap w:val="0"/>
            <w:vAlign w:val="center"/>
          </w:tcPr>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检查发现重大隐患数量（项）</w:t>
            </w:r>
          </w:p>
        </w:tc>
        <w:tc>
          <w:tcPr>
            <w:tcW w:w="702" w:type="dxa"/>
            <w:vMerge w:val="restart"/>
            <w:noWrap w:val="0"/>
            <w:vAlign w:val="center"/>
          </w:tcPr>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下达执法文书</w:t>
            </w:r>
            <w:r>
              <w:rPr>
                <w:rFonts w:ascii="仿宋_GB2312" w:hAnsi="宋体" w:eastAsia="仿宋_GB2312" w:cs="宋体"/>
                <w:color w:val="000000"/>
                <w:kern w:val="0"/>
                <w:sz w:val="18"/>
                <w:szCs w:val="18"/>
              </w:rPr>
              <w:t>(份)</w:t>
            </w:r>
          </w:p>
        </w:tc>
        <w:tc>
          <w:tcPr>
            <w:tcW w:w="699" w:type="dxa"/>
            <w:vMerge w:val="restart"/>
            <w:noWrap w:val="0"/>
            <w:vAlign w:val="center"/>
          </w:tcPr>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行政处罚</w:t>
            </w:r>
            <w:r>
              <w:rPr>
                <w:rFonts w:ascii="仿宋_GB2312" w:hAnsi="宋体" w:eastAsia="仿宋_GB2312" w:cs="宋体"/>
                <w:color w:val="000000"/>
                <w:kern w:val="0"/>
                <w:sz w:val="18"/>
                <w:szCs w:val="18"/>
              </w:rPr>
              <w:t>(次)</w:t>
            </w:r>
          </w:p>
        </w:tc>
        <w:tc>
          <w:tcPr>
            <w:tcW w:w="699" w:type="dxa"/>
            <w:vMerge w:val="restart"/>
            <w:noWrap w:val="0"/>
            <w:vAlign w:val="center"/>
          </w:tcPr>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罚款</w:t>
            </w:r>
          </w:p>
          <w:p>
            <w:pPr>
              <w:spacing w:line="32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(万元)</w:t>
            </w:r>
          </w:p>
        </w:tc>
        <w:tc>
          <w:tcPr>
            <w:tcW w:w="837" w:type="dxa"/>
            <w:gridSpan w:val="2"/>
            <w:noWrap w:val="0"/>
            <w:vAlign w:val="center"/>
          </w:tcPr>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责令停产整顿</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座次</w:t>
            </w:r>
            <w:r>
              <w:rPr>
                <w:rFonts w:ascii="仿宋_GB2312" w:hAnsi="宋体" w:eastAsia="仿宋_GB2312" w:cs="宋体"/>
                <w:color w:val="000000"/>
                <w:kern w:val="0"/>
                <w:sz w:val="18"/>
                <w:szCs w:val="18"/>
              </w:rPr>
              <w:t>)</w:t>
            </w:r>
          </w:p>
        </w:tc>
        <w:tc>
          <w:tcPr>
            <w:tcW w:w="699" w:type="dxa"/>
            <w:vMerge w:val="restart"/>
            <w:noWrap w:val="0"/>
            <w:vAlign w:val="center"/>
          </w:tcPr>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责令停止使用相关设施、设备</w:t>
            </w:r>
            <w:r>
              <w:rPr>
                <w:rFonts w:ascii="仿宋_GB2312" w:hAnsi="宋体" w:eastAsia="仿宋_GB2312" w:cs="宋体"/>
                <w:color w:val="000000"/>
                <w:kern w:val="0"/>
                <w:sz w:val="18"/>
                <w:szCs w:val="18"/>
              </w:rPr>
              <w:t>(台</w:t>
            </w:r>
            <w:r>
              <w:rPr>
                <w:rFonts w:hint="eastAsia" w:ascii="仿宋_GB2312" w:hAnsi="宋体" w:eastAsia="仿宋_GB2312" w:cs="宋体"/>
                <w:color w:val="000000"/>
                <w:kern w:val="0"/>
                <w:sz w:val="18"/>
                <w:szCs w:val="18"/>
              </w:rPr>
              <w:t>套</w:t>
            </w:r>
            <w:r>
              <w:rPr>
                <w:rFonts w:ascii="仿宋_GB2312" w:hAnsi="宋体" w:eastAsia="仿宋_GB2312" w:cs="宋体"/>
                <w:color w:val="000000"/>
                <w:kern w:val="0"/>
                <w:sz w:val="18"/>
                <w:szCs w:val="18"/>
              </w:rPr>
              <w:t>)</w:t>
            </w:r>
          </w:p>
        </w:tc>
        <w:tc>
          <w:tcPr>
            <w:tcW w:w="834" w:type="dxa"/>
            <w:gridSpan w:val="2"/>
            <w:noWrap w:val="0"/>
            <w:vAlign w:val="center"/>
          </w:tcPr>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暂扣安全生产许可证</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个</w:t>
            </w:r>
            <w:r>
              <w:rPr>
                <w:rFonts w:ascii="仿宋_GB2312" w:hAnsi="宋体" w:eastAsia="仿宋_GB2312" w:cs="宋体"/>
                <w:color w:val="000000"/>
                <w:kern w:val="0"/>
                <w:sz w:val="18"/>
                <w:szCs w:val="18"/>
              </w:rPr>
              <w:t>)</w:t>
            </w:r>
          </w:p>
        </w:tc>
        <w:tc>
          <w:tcPr>
            <w:tcW w:w="834" w:type="dxa"/>
            <w:gridSpan w:val="2"/>
            <w:noWrap w:val="0"/>
            <w:vAlign w:val="center"/>
          </w:tcPr>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吊销安全生产许可证</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个</w:t>
            </w:r>
            <w:r>
              <w:rPr>
                <w:rFonts w:ascii="仿宋_GB2312" w:hAnsi="宋体" w:eastAsia="仿宋_GB2312" w:cs="宋体"/>
                <w:color w:val="000000"/>
                <w:kern w:val="0"/>
                <w:sz w:val="18"/>
                <w:szCs w:val="18"/>
              </w:rPr>
              <w:t>)</w:t>
            </w:r>
          </w:p>
        </w:tc>
        <w:tc>
          <w:tcPr>
            <w:tcW w:w="871" w:type="dxa"/>
            <w:vMerge w:val="restart"/>
            <w:noWrap w:val="0"/>
            <w:vAlign w:val="center"/>
          </w:tcPr>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纳入“黑名单”</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座</w:t>
            </w:r>
            <w:r>
              <w:rPr>
                <w:rFonts w:ascii="仿宋_GB2312" w:hAnsi="宋体" w:eastAsia="仿宋_GB2312" w:cs="宋体"/>
                <w:color w:val="000000"/>
                <w:kern w:val="0"/>
                <w:sz w:val="18"/>
                <w:szCs w:val="18"/>
              </w:rPr>
              <w:t>)</w:t>
            </w:r>
          </w:p>
        </w:tc>
        <w:tc>
          <w:tcPr>
            <w:tcW w:w="826" w:type="dxa"/>
            <w:gridSpan w:val="2"/>
            <w:noWrap w:val="0"/>
            <w:vAlign w:val="center"/>
          </w:tcPr>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提请关闭数量</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座</w:t>
            </w:r>
            <w:r>
              <w:rPr>
                <w:rFonts w:ascii="仿宋_GB2312" w:hAnsi="宋体" w:eastAsia="仿宋_GB2312" w:cs="宋体"/>
                <w:color w:val="000000"/>
                <w:kern w:val="0"/>
                <w:sz w:val="18"/>
                <w:szCs w:val="18"/>
              </w:rPr>
              <w:t>)</w:t>
            </w:r>
          </w:p>
        </w:tc>
        <w:tc>
          <w:tcPr>
            <w:tcW w:w="586" w:type="dxa"/>
            <w:vMerge w:val="restart"/>
            <w:noWrap w:val="0"/>
            <w:vAlign w:val="center"/>
          </w:tcPr>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媒体曝光</w:t>
            </w:r>
            <w:r>
              <w:rPr>
                <w:rFonts w:ascii="仿宋_GB2312" w:hAnsi="宋体" w:eastAsia="仿宋_GB2312" w:cs="宋体"/>
                <w:color w:val="000000"/>
                <w:kern w:val="0"/>
                <w:sz w:val="18"/>
                <w:szCs w:val="18"/>
              </w:rPr>
              <w:t>(次)</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935" w:hRule="atLeast"/>
        </w:trPr>
        <w:tc>
          <w:tcPr>
            <w:tcW w:w="441" w:type="dxa"/>
            <w:noWrap w:val="0"/>
            <w:tcMar>
              <w:left w:w="0" w:type="dxa"/>
              <w:right w:w="0" w:type="dxa"/>
            </w:tcMar>
            <w:vAlign w:val="center"/>
          </w:tcPr>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非煤地下矿山</w:t>
            </w:r>
          </w:p>
        </w:tc>
        <w:tc>
          <w:tcPr>
            <w:tcW w:w="446" w:type="dxa"/>
            <w:noWrap w:val="0"/>
            <w:tcMar>
              <w:left w:w="0" w:type="dxa"/>
              <w:right w:w="0" w:type="dxa"/>
            </w:tcMar>
            <w:vAlign w:val="center"/>
          </w:tcPr>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尾</w:t>
            </w:r>
          </w:p>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矿</w:t>
            </w:r>
          </w:p>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库</w:t>
            </w:r>
          </w:p>
        </w:tc>
        <w:tc>
          <w:tcPr>
            <w:tcW w:w="612" w:type="dxa"/>
            <w:noWrap w:val="0"/>
            <w:vAlign w:val="center"/>
          </w:tcPr>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总数</w:t>
            </w:r>
          </w:p>
        </w:tc>
        <w:tc>
          <w:tcPr>
            <w:tcW w:w="615" w:type="dxa"/>
            <w:noWrap w:val="0"/>
            <w:vAlign w:val="center"/>
          </w:tcPr>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完成会诊数量</w:t>
            </w:r>
          </w:p>
        </w:tc>
        <w:tc>
          <w:tcPr>
            <w:tcW w:w="612" w:type="dxa"/>
            <w:noWrap w:val="0"/>
            <w:vAlign w:val="center"/>
          </w:tcPr>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总数</w:t>
            </w:r>
          </w:p>
        </w:tc>
        <w:tc>
          <w:tcPr>
            <w:tcW w:w="615" w:type="dxa"/>
            <w:noWrap w:val="0"/>
            <w:vAlign w:val="center"/>
          </w:tcPr>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完成会诊数量</w:t>
            </w:r>
          </w:p>
        </w:tc>
        <w:tc>
          <w:tcPr>
            <w:tcW w:w="612" w:type="dxa"/>
            <w:noWrap w:val="0"/>
            <w:vAlign w:val="center"/>
          </w:tcPr>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总数</w:t>
            </w:r>
          </w:p>
        </w:tc>
        <w:tc>
          <w:tcPr>
            <w:tcW w:w="615" w:type="dxa"/>
            <w:noWrap w:val="0"/>
            <w:vAlign w:val="center"/>
          </w:tcPr>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完成会诊数量</w:t>
            </w:r>
          </w:p>
        </w:tc>
        <w:tc>
          <w:tcPr>
            <w:tcW w:w="416" w:type="dxa"/>
            <w:noWrap w:val="0"/>
            <w:tcMar>
              <w:left w:w="0" w:type="dxa"/>
              <w:right w:w="0" w:type="dxa"/>
            </w:tcMar>
            <w:vAlign w:val="center"/>
          </w:tcPr>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非煤地下矿山</w:t>
            </w:r>
          </w:p>
        </w:tc>
        <w:tc>
          <w:tcPr>
            <w:tcW w:w="417" w:type="dxa"/>
            <w:noWrap w:val="0"/>
            <w:tcMar>
              <w:left w:w="0" w:type="dxa"/>
              <w:right w:w="0" w:type="dxa"/>
            </w:tcMar>
            <w:vAlign w:val="center"/>
          </w:tcPr>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尾</w:t>
            </w:r>
          </w:p>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矿</w:t>
            </w:r>
          </w:p>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库</w:t>
            </w:r>
          </w:p>
        </w:tc>
        <w:tc>
          <w:tcPr>
            <w:tcW w:w="417" w:type="dxa"/>
            <w:noWrap w:val="0"/>
            <w:tcMar>
              <w:left w:w="0" w:type="dxa"/>
              <w:right w:w="0" w:type="dxa"/>
            </w:tcMar>
            <w:vAlign w:val="center"/>
          </w:tcPr>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非煤地下矿山</w:t>
            </w:r>
          </w:p>
        </w:tc>
        <w:tc>
          <w:tcPr>
            <w:tcW w:w="417" w:type="dxa"/>
            <w:noWrap w:val="0"/>
            <w:tcMar>
              <w:left w:w="0" w:type="dxa"/>
              <w:right w:w="0" w:type="dxa"/>
            </w:tcMar>
            <w:vAlign w:val="center"/>
          </w:tcPr>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尾</w:t>
            </w:r>
          </w:p>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矿</w:t>
            </w:r>
          </w:p>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库</w:t>
            </w:r>
          </w:p>
        </w:tc>
        <w:tc>
          <w:tcPr>
            <w:tcW w:w="702" w:type="dxa"/>
            <w:vMerge w:val="continue"/>
            <w:noWrap w:val="0"/>
            <w:tcMar>
              <w:left w:w="0" w:type="dxa"/>
              <w:right w:w="0" w:type="dxa"/>
            </w:tcMar>
            <w:vAlign w:val="center"/>
          </w:tcPr>
          <w:p>
            <w:pPr>
              <w:spacing w:line="320" w:lineRule="exact"/>
              <w:jc w:val="center"/>
              <w:rPr>
                <w:rFonts w:ascii="仿宋_GB2312" w:hAnsi="宋体" w:eastAsia="仿宋_GB2312" w:cs="宋体"/>
                <w:color w:val="000000"/>
                <w:kern w:val="0"/>
                <w:sz w:val="18"/>
                <w:szCs w:val="18"/>
              </w:rPr>
            </w:pPr>
          </w:p>
        </w:tc>
        <w:tc>
          <w:tcPr>
            <w:tcW w:w="699" w:type="dxa"/>
            <w:vMerge w:val="continue"/>
            <w:noWrap w:val="0"/>
            <w:tcMar>
              <w:left w:w="0" w:type="dxa"/>
              <w:right w:w="0" w:type="dxa"/>
            </w:tcMar>
            <w:vAlign w:val="center"/>
          </w:tcPr>
          <w:p>
            <w:pPr>
              <w:spacing w:line="320" w:lineRule="exact"/>
              <w:jc w:val="center"/>
              <w:rPr>
                <w:rFonts w:ascii="仿宋_GB2312" w:hAnsi="宋体" w:eastAsia="仿宋_GB2312" w:cs="宋体"/>
                <w:color w:val="000000"/>
                <w:kern w:val="0"/>
                <w:sz w:val="18"/>
                <w:szCs w:val="18"/>
              </w:rPr>
            </w:pPr>
          </w:p>
        </w:tc>
        <w:tc>
          <w:tcPr>
            <w:tcW w:w="699" w:type="dxa"/>
            <w:vMerge w:val="continue"/>
            <w:noWrap w:val="0"/>
            <w:tcMar>
              <w:left w:w="0" w:type="dxa"/>
              <w:right w:w="0" w:type="dxa"/>
            </w:tcMar>
            <w:vAlign w:val="center"/>
          </w:tcPr>
          <w:p>
            <w:pPr>
              <w:spacing w:line="320" w:lineRule="exact"/>
              <w:jc w:val="center"/>
              <w:rPr>
                <w:rFonts w:ascii="仿宋_GB2312" w:hAnsi="宋体" w:eastAsia="仿宋_GB2312" w:cs="宋体"/>
                <w:color w:val="000000"/>
                <w:kern w:val="0"/>
                <w:sz w:val="18"/>
                <w:szCs w:val="18"/>
              </w:rPr>
            </w:pPr>
          </w:p>
        </w:tc>
        <w:tc>
          <w:tcPr>
            <w:tcW w:w="417" w:type="dxa"/>
            <w:noWrap w:val="0"/>
            <w:tcMar>
              <w:left w:w="0" w:type="dxa"/>
              <w:right w:w="0" w:type="dxa"/>
            </w:tcMar>
            <w:vAlign w:val="center"/>
          </w:tcPr>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非煤地下矿山</w:t>
            </w:r>
          </w:p>
        </w:tc>
        <w:tc>
          <w:tcPr>
            <w:tcW w:w="420" w:type="dxa"/>
            <w:noWrap w:val="0"/>
            <w:tcMar>
              <w:left w:w="0" w:type="dxa"/>
              <w:right w:w="0" w:type="dxa"/>
            </w:tcMar>
            <w:vAlign w:val="center"/>
          </w:tcPr>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尾</w:t>
            </w:r>
          </w:p>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矿</w:t>
            </w:r>
          </w:p>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库</w:t>
            </w:r>
          </w:p>
        </w:tc>
        <w:tc>
          <w:tcPr>
            <w:tcW w:w="699" w:type="dxa"/>
            <w:vMerge w:val="continue"/>
            <w:noWrap w:val="0"/>
            <w:tcMar>
              <w:left w:w="0" w:type="dxa"/>
              <w:right w:w="0" w:type="dxa"/>
            </w:tcMar>
            <w:vAlign w:val="center"/>
          </w:tcPr>
          <w:p>
            <w:pPr>
              <w:spacing w:line="320" w:lineRule="exact"/>
              <w:jc w:val="center"/>
              <w:rPr>
                <w:rFonts w:ascii="仿宋_GB2312" w:hAnsi="宋体" w:eastAsia="仿宋_GB2312" w:cs="宋体"/>
                <w:color w:val="000000"/>
                <w:kern w:val="0"/>
                <w:sz w:val="18"/>
                <w:szCs w:val="18"/>
              </w:rPr>
            </w:pPr>
          </w:p>
        </w:tc>
        <w:tc>
          <w:tcPr>
            <w:tcW w:w="417" w:type="dxa"/>
            <w:noWrap w:val="0"/>
            <w:tcMar>
              <w:left w:w="0" w:type="dxa"/>
              <w:right w:w="0" w:type="dxa"/>
            </w:tcMar>
            <w:vAlign w:val="center"/>
          </w:tcPr>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非煤地下矿山</w:t>
            </w:r>
          </w:p>
        </w:tc>
        <w:tc>
          <w:tcPr>
            <w:tcW w:w="417" w:type="dxa"/>
            <w:noWrap w:val="0"/>
            <w:tcMar>
              <w:left w:w="0" w:type="dxa"/>
              <w:right w:w="0" w:type="dxa"/>
            </w:tcMar>
            <w:vAlign w:val="center"/>
          </w:tcPr>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尾</w:t>
            </w:r>
          </w:p>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矿</w:t>
            </w:r>
          </w:p>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库</w:t>
            </w:r>
          </w:p>
        </w:tc>
        <w:tc>
          <w:tcPr>
            <w:tcW w:w="417" w:type="dxa"/>
            <w:noWrap w:val="0"/>
            <w:tcMar>
              <w:left w:w="0" w:type="dxa"/>
              <w:right w:w="0" w:type="dxa"/>
            </w:tcMar>
            <w:vAlign w:val="center"/>
          </w:tcPr>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非煤地下矿山</w:t>
            </w:r>
          </w:p>
        </w:tc>
        <w:tc>
          <w:tcPr>
            <w:tcW w:w="417" w:type="dxa"/>
            <w:noWrap w:val="0"/>
            <w:tcMar>
              <w:left w:w="0" w:type="dxa"/>
              <w:right w:w="0" w:type="dxa"/>
            </w:tcMar>
            <w:vAlign w:val="center"/>
          </w:tcPr>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尾</w:t>
            </w:r>
          </w:p>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矿</w:t>
            </w:r>
          </w:p>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库</w:t>
            </w:r>
          </w:p>
        </w:tc>
        <w:tc>
          <w:tcPr>
            <w:tcW w:w="871" w:type="dxa"/>
            <w:vMerge w:val="continue"/>
            <w:noWrap w:val="0"/>
            <w:tcMar>
              <w:left w:w="0" w:type="dxa"/>
              <w:right w:w="0" w:type="dxa"/>
            </w:tcMar>
            <w:vAlign w:val="center"/>
          </w:tcPr>
          <w:p>
            <w:pPr>
              <w:spacing w:line="320" w:lineRule="exact"/>
              <w:jc w:val="center"/>
              <w:rPr>
                <w:rFonts w:ascii="仿宋_GB2312" w:hAnsi="宋体" w:eastAsia="仿宋_GB2312" w:cs="宋体"/>
                <w:color w:val="000000"/>
                <w:kern w:val="0"/>
                <w:sz w:val="18"/>
                <w:szCs w:val="18"/>
              </w:rPr>
            </w:pPr>
          </w:p>
        </w:tc>
        <w:tc>
          <w:tcPr>
            <w:tcW w:w="417" w:type="dxa"/>
            <w:noWrap w:val="0"/>
            <w:tcMar>
              <w:left w:w="0" w:type="dxa"/>
              <w:right w:w="0" w:type="dxa"/>
            </w:tcMar>
            <w:vAlign w:val="center"/>
          </w:tcPr>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非煤地下矿山</w:t>
            </w:r>
          </w:p>
        </w:tc>
        <w:tc>
          <w:tcPr>
            <w:tcW w:w="409" w:type="dxa"/>
            <w:noWrap w:val="0"/>
            <w:tcMar>
              <w:left w:w="0" w:type="dxa"/>
              <w:right w:w="0" w:type="dxa"/>
            </w:tcMar>
            <w:vAlign w:val="center"/>
          </w:tcPr>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尾</w:t>
            </w:r>
          </w:p>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矿</w:t>
            </w:r>
          </w:p>
          <w:p>
            <w:pPr>
              <w:spacing w:line="3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库</w:t>
            </w:r>
          </w:p>
        </w:tc>
        <w:tc>
          <w:tcPr>
            <w:tcW w:w="586" w:type="dxa"/>
            <w:vMerge w:val="continue"/>
            <w:noWrap w:val="0"/>
            <w:tcMar>
              <w:left w:w="0" w:type="dxa"/>
              <w:right w:w="0" w:type="dxa"/>
            </w:tcMar>
            <w:vAlign w:val="center"/>
          </w:tcPr>
          <w:p>
            <w:pPr>
              <w:spacing w:line="320" w:lineRule="exact"/>
              <w:jc w:val="center"/>
              <w:rPr>
                <w:rFonts w:ascii="仿宋_GB2312" w:hAnsi="宋体" w:eastAsia="仿宋_GB2312" w:cs="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935" w:hRule="atLeast"/>
        </w:trPr>
        <w:tc>
          <w:tcPr>
            <w:tcW w:w="441" w:type="dxa"/>
            <w:noWrap w:val="0"/>
            <w:vAlign w:val="center"/>
          </w:tcPr>
          <w:p>
            <w:pPr>
              <w:spacing w:line="600" w:lineRule="exact"/>
              <w:jc w:val="center"/>
              <w:rPr>
                <w:rFonts w:ascii="仿宋_GB2312" w:hAnsi="宋体" w:eastAsia="仿宋_GB2312" w:cs="宋体"/>
                <w:color w:val="000000"/>
                <w:kern w:val="0"/>
                <w:sz w:val="18"/>
                <w:szCs w:val="18"/>
              </w:rPr>
            </w:pPr>
          </w:p>
        </w:tc>
        <w:tc>
          <w:tcPr>
            <w:tcW w:w="446" w:type="dxa"/>
            <w:noWrap w:val="0"/>
            <w:vAlign w:val="center"/>
          </w:tcPr>
          <w:p>
            <w:pPr>
              <w:spacing w:line="600" w:lineRule="exact"/>
              <w:jc w:val="center"/>
              <w:rPr>
                <w:rFonts w:ascii="仿宋_GB2312" w:hAnsi="宋体" w:eastAsia="仿宋_GB2312" w:cs="宋体"/>
                <w:color w:val="000000"/>
                <w:kern w:val="0"/>
                <w:sz w:val="18"/>
                <w:szCs w:val="18"/>
              </w:rPr>
            </w:pPr>
          </w:p>
        </w:tc>
        <w:tc>
          <w:tcPr>
            <w:tcW w:w="612" w:type="dxa"/>
            <w:noWrap w:val="0"/>
            <w:vAlign w:val="top"/>
          </w:tcPr>
          <w:p>
            <w:pPr>
              <w:spacing w:line="600" w:lineRule="exact"/>
              <w:jc w:val="center"/>
              <w:rPr>
                <w:rFonts w:ascii="仿宋_GB2312" w:hAnsi="宋体" w:eastAsia="仿宋_GB2312" w:cs="宋体"/>
                <w:color w:val="000000"/>
                <w:kern w:val="0"/>
                <w:sz w:val="18"/>
                <w:szCs w:val="18"/>
              </w:rPr>
            </w:pPr>
          </w:p>
        </w:tc>
        <w:tc>
          <w:tcPr>
            <w:tcW w:w="615" w:type="dxa"/>
            <w:noWrap w:val="0"/>
            <w:vAlign w:val="top"/>
          </w:tcPr>
          <w:p>
            <w:pPr>
              <w:spacing w:line="600" w:lineRule="exact"/>
              <w:jc w:val="center"/>
              <w:rPr>
                <w:rFonts w:ascii="仿宋_GB2312" w:hAnsi="宋体" w:eastAsia="仿宋_GB2312" w:cs="宋体"/>
                <w:color w:val="000000"/>
                <w:kern w:val="0"/>
                <w:sz w:val="18"/>
                <w:szCs w:val="18"/>
              </w:rPr>
            </w:pPr>
          </w:p>
        </w:tc>
        <w:tc>
          <w:tcPr>
            <w:tcW w:w="612" w:type="dxa"/>
            <w:noWrap w:val="0"/>
            <w:vAlign w:val="top"/>
          </w:tcPr>
          <w:p>
            <w:pPr>
              <w:spacing w:line="600" w:lineRule="exact"/>
              <w:jc w:val="center"/>
              <w:rPr>
                <w:rFonts w:ascii="仿宋_GB2312" w:hAnsi="宋体" w:eastAsia="仿宋_GB2312" w:cs="宋体"/>
                <w:color w:val="000000"/>
                <w:kern w:val="0"/>
                <w:sz w:val="18"/>
                <w:szCs w:val="18"/>
              </w:rPr>
            </w:pPr>
          </w:p>
        </w:tc>
        <w:tc>
          <w:tcPr>
            <w:tcW w:w="615" w:type="dxa"/>
            <w:noWrap w:val="0"/>
            <w:vAlign w:val="top"/>
          </w:tcPr>
          <w:p>
            <w:pPr>
              <w:spacing w:line="600" w:lineRule="exact"/>
              <w:jc w:val="center"/>
              <w:rPr>
                <w:rFonts w:ascii="仿宋_GB2312" w:hAnsi="宋体" w:eastAsia="仿宋_GB2312" w:cs="宋体"/>
                <w:color w:val="000000"/>
                <w:kern w:val="0"/>
                <w:sz w:val="18"/>
                <w:szCs w:val="18"/>
              </w:rPr>
            </w:pPr>
          </w:p>
        </w:tc>
        <w:tc>
          <w:tcPr>
            <w:tcW w:w="612" w:type="dxa"/>
            <w:noWrap w:val="0"/>
            <w:vAlign w:val="top"/>
          </w:tcPr>
          <w:p>
            <w:pPr>
              <w:spacing w:line="600" w:lineRule="exact"/>
              <w:jc w:val="center"/>
              <w:rPr>
                <w:rFonts w:ascii="仿宋_GB2312" w:hAnsi="宋体" w:eastAsia="仿宋_GB2312" w:cs="宋体"/>
                <w:color w:val="000000"/>
                <w:kern w:val="0"/>
                <w:sz w:val="18"/>
                <w:szCs w:val="18"/>
              </w:rPr>
            </w:pPr>
          </w:p>
        </w:tc>
        <w:tc>
          <w:tcPr>
            <w:tcW w:w="615" w:type="dxa"/>
            <w:noWrap w:val="0"/>
            <w:vAlign w:val="top"/>
          </w:tcPr>
          <w:p>
            <w:pPr>
              <w:spacing w:line="600" w:lineRule="exact"/>
              <w:jc w:val="center"/>
              <w:rPr>
                <w:rFonts w:ascii="仿宋_GB2312" w:hAnsi="宋体" w:eastAsia="仿宋_GB2312" w:cs="宋体"/>
                <w:color w:val="000000"/>
                <w:kern w:val="0"/>
                <w:sz w:val="18"/>
                <w:szCs w:val="18"/>
              </w:rPr>
            </w:pPr>
          </w:p>
        </w:tc>
        <w:tc>
          <w:tcPr>
            <w:tcW w:w="416" w:type="dxa"/>
            <w:noWrap w:val="0"/>
            <w:vAlign w:val="center"/>
          </w:tcPr>
          <w:p>
            <w:pPr>
              <w:spacing w:line="600" w:lineRule="exact"/>
              <w:jc w:val="center"/>
              <w:rPr>
                <w:rFonts w:ascii="仿宋_GB2312" w:hAnsi="宋体" w:eastAsia="仿宋_GB2312" w:cs="宋体"/>
                <w:color w:val="000000"/>
                <w:kern w:val="0"/>
                <w:sz w:val="18"/>
                <w:szCs w:val="18"/>
              </w:rPr>
            </w:pPr>
          </w:p>
        </w:tc>
        <w:tc>
          <w:tcPr>
            <w:tcW w:w="417" w:type="dxa"/>
            <w:noWrap w:val="0"/>
            <w:vAlign w:val="center"/>
          </w:tcPr>
          <w:p>
            <w:pPr>
              <w:spacing w:line="600" w:lineRule="exact"/>
              <w:jc w:val="center"/>
              <w:rPr>
                <w:rFonts w:ascii="仿宋_GB2312" w:hAnsi="宋体" w:eastAsia="仿宋_GB2312" w:cs="宋体"/>
                <w:color w:val="000000"/>
                <w:kern w:val="0"/>
                <w:sz w:val="18"/>
                <w:szCs w:val="18"/>
              </w:rPr>
            </w:pPr>
          </w:p>
        </w:tc>
        <w:tc>
          <w:tcPr>
            <w:tcW w:w="417" w:type="dxa"/>
            <w:noWrap w:val="0"/>
            <w:vAlign w:val="center"/>
          </w:tcPr>
          <w:p>
            <w:pPr>
              <w:spacing w:line="600" w:lineRule="exact"/>
              <w:jc w:val="center"/>
              <w:rPr>
                <w:rFonts w:ascii="仿宋_GB2312" w:hAnsi="宋体" w:eastAsia="仿宋_GB2312" w:cs="宋体"/>
                <w:color w:val="000000"/>
                <w:kern w:val="0"/>
                <w:sz w:val="18"/>
                <w:szCs w:val="18"/>
              </w:rPr>
            </w:pPr>
          </w:p>
        </w:tc>
        <w:tc>
          <w:tcPr>
            <w:tcW w:w="417" w:type="dxa"/>
            <w:noWrap w:val="0"/>
            <w:vAlign w:val="center"/>
          </w:tcPr>
          <w:p>
            <w:pPr>
              <w:spacing w:line="600" w:lineRule="exact"/>
              <w:jc w:val="center"/>
              <w:rPr>
                <w:rFonts w:ascii="仿宋_GB2312" w:hAnsi="宋体" w:eastAsia="仿宋_GB2312" w:cs="宋体"/>
                <w:color w:val="000000"/>
                <w:kern w:val="0"/>
                <w:sz w:val="18"/>
                <w:szCs w:val="18"/>
              </w:rPr>
            </w:pPr>
          </w:p>
        </w:tc>
        <w:tc>
          <w:tcPr>
            <w:tcW w:w="702" w:type="dxa"/>
            <w:noWrap w:val="0"/>
            <w:vAlign w:val="center"/>
          </w:tcPr>
          <w:p>
            <w:pPr>
              <w:spacing w:line="600" w:lineRule="exact"/>
              <w:jc w:val="center"/>
              <w:rPr>
                <w:rFonts w:ascii="仿宋_GB2312" w:hAnsi="宋体" w:eastAsia="仿宋_GB2312" w:cs="宋体"/>
                <w:color w:val="000000"/>
                <w:kern w:val="0"/>
                <w:sz w:val="18"/>
                <w:szCs w:val="18"/>
              </w:rPr>
            </w:pPr>
          </w:p>
        </w:tc>
        <w:tc>
          <w:tcPr>
            <w:tcW w:w="699" w:type="dxa"/>
            <w:noWrap w:val="0"/>
            <w:vAlign w:val="center"/>
          </w:tcPr>
          <w:p>
            <w:pPr>
              <w:spacing w:line="600" w:lineRule="exact"/>
              <w:jc w:val="center"/>
              <w:rPr>
                <w:rFonts w:ascii="仿宋_GB2312" w:hAnsi="宋体" w:eastAsia="仿宋_GB2312" w:cs="宋体"/>
                <w:color w:val="000000"/>
                <w:kern w:val="0"/>
                <w:sz w:val="18"/>
                <w:szCs w:val="18"/>
              </w:rPr>
            </w:pPr>
          </w:p>
        </w:tc>
        <w:tc>
          <w:tcPr>
            <w:tcW w:w="699" w:type="dxa"/>
            <w:noWrap w:val="0"/>
            <w:vAlign w:val="center"/>
          </w:tcPr>
          <w:p>
            <w:pPr>
              <w:spacing w:line="600" w:lineRule="exact"/>
              <w:jc w:val="center"/>
              <w:rPr>
                <w:rFonts w:ascii="仿宋_GB2312" w:hAnsi="宋体" w:eastAsia="仿宋_GB2312" w:cs="宋体"/>
                <w:color w:val="000000"/>
                <w:kern w:val="0"/>
                <w:sz w:val="18"/>
                <w:szCs w:val="18"/>
              </w:rPr>
            </w:pPr>
          </w:p>
        </w:tc>
        <w:tc>
          <w:tcPr>
            <w:tcW w:w="417" w:type="dxa"/>
            <w:noWrap w:val="0"/>
            <w:vAlign w:val="center"/>
          </w:tcPr>
          <w:p>
            <w:pPr>
              <w:spacing w:line="600" w:lineRule="exact"/>
              <w:jc w:val="center"/>
              <w:rPr>
                <w:rFonts w:ascii="仿宋_GB2312" w:hAnsi="宋体" w:eastAsia="仿宋_GB2312" w:cs="宋体"/>
                <w:color w:val="000000"/>
                <w:kern w:val="0"/>
                <w:sz w:val="18"/>
                <w:szCs w:val="18"/>
              </w:rPr>
            </w:pPr>
          </w:p>
        </w:tc>
        <w:tc>
          <w:tcPr>
            <w:tcW w:w="420" w:type="dxa"/>
            <w:noWrap w:val="0"/>
            <w:vAlign w:val="center"/>
          </w:tcPr>
          <w:p>
            <w:pPr>
              <w:spacing w:line="600" w:lineRule="exact"/>
              <w:jc w:val="center"/>
              <w:rPr>
                <w:rFonts w:ascii="仿宋_GB2312" w:hAnsi="宋体" w:eastAsia="仿宋_GB2312" w:cs="宋体"/>
                <w:color w:val="000000"/>
                <w:kern w:val="0"/>
                <w:sz w:val="18"/>
                <w:szCs w:val="18"/>
              </w:rPr>
            </w:pPr>
          </w:p>
        </w:tc>
        <w:tc>
          <w:tcPr>
            <w:tcW w:w="699" w:type="dxa"/>
            <w:noWrap w:val="0"/>
            <w:vAlign w:val="center"/>
          </w:tcPr>
          <w:p>
            <w:pPr>
              <w:spacing w:line="600" w:lineRule="exact"/>
              <w:jc w:val="center"/>
              <w:rPr>
                <w:rFonts w:ascii="仿宋_GB2312" w:hAnsi="宋体" w:eastAsia="仿宋_GB2312" w:cs="宋体"/>
                <w:color w:val="000000"/>
                <w:kern w:val="0"/>
                <w:sz w:val="18"/>
                <w:szCs w:val="18"/>
              </w:rPr>
            </w:pPr>
          </w:p>
        </w:tc>
        <w:tc>
          <w:tcPr>
            <w:tcW w:w="417" w:type="dxa"/>
            <w:noWrap w:val="0"/>
            <w:vAlign w:val="center"/>
          </w:tcPr>
          <w:p>
            <w:pPr>
              <w:spacing w:line="600" w:lineRule="exact"/>
              <w:jc w:val="center"/>
              <w:rPr>
                <w:rFonts w:ascii="仿宋_GB2312" w:hAnsi="宋体" w:eastAsia="仿宋_GB2312" w:cs="宋体"/>
                <w:color w:val="000000"/>
                <w:kern w:val="0"/>
                <w:sz w:val="18"/>
                <w:szCs w:val="18"/>
              </w:rPr>
            </w:pPr>
          </w:p>
        </w:tc>
        <w:tc>
          <w:tcPr>
            <w:tcW w:w="417" w:type="dxa"/>
            <w:noWrap w:val="0"/>
            <w:vAlign w:val="center"/>
          </w:tcPr>
          <w:p>
            <w:pPr>
              <w:spacing w:line="600" w:lineRule="exact"/>
              <w:jc w:val="center"/>
              <w:rPr>
                <w:rFonts w:ascii="仿宋_GB2312" w:hAnsi="宋体" w:eastAsia="仿宋_GB2312" w:cs="宋体"/>
                <w:color w:val="000000"/>
                <w:kern w:val="0"/>
                <w:sz w:val="18"/>
                <w:szCs w:val="18"/>
              </w:rPr>
            </w:pPr>
          </w:p>
        </w:tc>
        <w:tc>
          <w:tcPr>
            <w:tcW w:w="417" w:type="dxa"/>
            <w:noWrap w:val="0"/>
            <w:vAlign w:val="center"/>
          </w:tcPr>
          <w:p>
            <w:pPr>
              <w:spacing w:line="600" w:lineRule="exact"/>
              <w:jc w:val="center"/>
              <w:rPr>
                <w:rFonts w:ascii="仿宋_GB2312" w:hAnsi="宋体" w:eastAsia="仿宋_GB2312" w:cs="宋体"/>
                <w:color w:val="000000"/>
                <w:kern w:val="0"/>
                <w:sz w:val="18"/>
                <w:szCs w:val="18"/>
              </w:rPr>
            </w:pPr>
          </w:p>
        </w:tc>
        <w:tc>
          <w:tcPr>
            <w:tcW w:w="417" w:type="dxa"/>
            <w:noWrap w:val="0"/>
            <w:vAlign w:val="center"/>
          </w:tcPr>
          <w:p>
            <w:pPr>
              <w:spacing w:line="600" w:lineRule="exact"/>
              <w:jc w:val="center"/>
              <w:rPr>
                <w:rFonts w:ascii="仿宋_GB2312" w:hAnsi="宋体" w:eastAsia="仿宋_GB2312" w:cs="宋体"/>
                <w:color w:val="000000"/>
                <w:kern w:val="0"/>
                <w:sz w:val="18"/>
                <w:szCs w:val="18"/>
              </w:rPr>
            </w:pPr>
          </w:p>
        </w:tc>
        <w:tc>
          <w:tcPr>
            <w:tcW w:w="871" w:type="dxa"/>
            <w:noWrap w:val="0"/>
            <w:vAlign w:val="center"/>
          </w:tcPr>
          <w:p>
            <w:pPr>
              <w:spacing w:line="600" w:lineRule="exact"/>
              <w:jc w:val="center"/>
              <w:rPr>
                <w:rFonts w:ascii="仿宋_GB2312" w:hAnsi="宋体" w:eastAsia="仿宋_GB2312" w:cs="宋体"/>
                <w:color w:val="000000"/>
                <w:kern w:val="0"/>
                <w:sz w:val="18"/>
                <w:szCs w:val="18"/>
              </w:rPr>
            </w:pPr>
          </w:p>
        </w:tc>
        <w:tc>
          <w:tcPr>
            <w:tcW w:w="417" w:type="dxa"/>
            <w:noWrap w:val="0"/>
            <w:vAlign w:val="center"/>
          </w:tcPr>
          <w:p>
            <w:pPr>
              <w:spacing w:line="600" w:lineRule="exact"/>
              <w:jc w:val="center"/>
              <w:rPr>
                <w:rFonts w:ascii="仿宋_GB2312" w:hAnsi="宋体" w:eastAsia="仿宋_GB2312" w:cs="宋体"/>
                <w:color w:val="000000"/>
                <w:kern w:val="0"/>
                <w:sz w:val="18"/>
                <w:szCs w:val="18"/>
              </w:rPr>
            </w:pPr>
          </w:p>
        </w:tc>
        <w:tc>
          <w:tcPr>
            <w:tcW w:w="409" w:type="dxa"/>
            <w:noWrap w:val="0"/>
            <w:vAlign w:val="center"/>
          </w:tcPr>
          <w:p>
            <w:pPr>
              <w:spacing w:line="600" w:lineRule="exact"/>
              <w:jc w:val="center"/>
              <w:rPr>
                <w:rFonts w:ascii="仿宋_GB2312" w:hAnsi="宋体" w:eastAsia="仿宋_GB2312" w:cs="宋体"/>
                <w:color w:val="000000"/>
                <w:kern w:val="0"/>
                <w:sz w:val="18"/>
                <w:szCs w:val="18"/>
              </w:rPr>
            </w:pPr>
          </w:p>
        </w:tc>
        <w:tc>
          <w:tcPr>
            <w:tcW w:w="586" w:type="dxa"/>
            <w:noWrap w:val="0"/>
            <w:vAlign w:val="center"/>
          </w:tcPr>
          <w:p>
            <w:pPr>
              <w:spacing w:line="600" w:lineRule="exact"/>
              <w:jc w:val="center"/>
              <w:rPr>
                <w:rFonts w:ascii="仿宋_GB2312" w:hAnsi="宋体" w:eastAsia="仿宋_GB2312" w:cs="宋体"/>
                <w:color w:val="000000"/>
                <w:kern w:val="0"/>
                <w:sz w:val="18"/>
                <w:szCs w:val="18"/>
              </w:rPr>
            </w:pPr>
          </w:p>
        </w:tc>
      </w:tr>
    </w:tbl>
    <w:p>
      <w:pPr>
        <w:spacing w:line="600" w:lineRule="exact"/>
        <w:ind w:firstLine="264" w:firstLineChars="100"/>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8"/>
          <w:szCs w:val="28"/>
        </w:rPr>
        <w:t>填报人：                                                               联系电话：</w:t>
      </w:r>
      <w:r>
        <w:rPr>
          <w:rFonts w:hint="eastAsia" w:ascii="仿宋_GB2312" w:hAnsi="宋体" w:eastAsia="仿宋_GB2312" w:cs="宋体"/>
          <w:color w:val="000000"/>
          <w:kern w:val="0"/>
          <w:sz w:val="24"/>
          <w:szCs w:val="24"/>
        </w:rPr>
        <w:t xml:space="preserve">                                                                          </w:t>
      </w:r>
    </w:p>
    <w:p>
      <w:pPr>
        <w:spacing w:line="600" w:lineRule="exact"/>
        <w:ind w:firstLine="264" w:firstLineChars="1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注：填报数据为累计数据。</w:t>
      </w:r>
    </w:p>
    <w:p>
      <w:pPr>
        <w:spacing w:line="600" w:lineRule="exact"/>
        <w:rPr>
          <w:rFonts w:ascii="黑体" w:hAnsi="黑体" w:eastAsia="黑体"/>
        </w:rPr>
      </w:pPr>
    </w:p>
    <w:p>
      <w:pPr>
        <w:spacing w:line="600" w:lineRule="exact"/>
        <w:ind w:firstLine="194" w:firstLineChars="100"/>
        <w:jc w:val="left"/>
        <w:rPr>
          <w:rFonts w:ascii="黑体" w:hAnsi="黑体" w:eastAsia="黑体"/>
          <w:color w:val="000000"/>
        </w:rPr>
      </w:pPr>
      <w:r>
        <w:rPr>
          <w:rFonts w:hint="eastAsia" w:ascii="黑体" w:hAnsi="黑体" w:eastAsia="黑体"/>
        </w:rPr>
        <w:t>附件3</w:t>
      </w:r>
    </w:p>
    <w:p>
      <w:pPr>
        <w:spacing w:line="600" w:lineRule="exact"/>
        <w:jc w:val="center"/>
        <w:rPr>
          <w:rFonts w:hint="eastAsia" w:ascii="方正小标宋简体" w:hAnsi="方正小标宋简体" w:eastAsia="方正小标宋简体" w:cs="方正小标宋简体"/>
          <w:b w:val="0"/>
          <w:bCs/>
          <w:color w:val="000000"/>
          <w:kern w:val="0"/>
          <w:sz w:val="40"/>
          <w:szCs w:val="40"/>
        </w:rPr>
      </w:pPr>
      <w:r>
        <w:rPr>
          <w:rFonts w:hint="eastAsia" w:ascii="方正小标宋简体" w:hAnsi="方正小标宋简体" w:eastAsia="方正小标宋简体" w:cs="方正小标宋简体"/>
          <w:b w:val="0"/>
          <w:bCs/>
          <w:color w:val="000000"/>
          <w:kern w:val="0"/>
          <w:sz w:val="40"/>
          <w:szCs w:val="40"/>
        </w:rPr>
        <w:t>重大隐患明细表</w:t>
      </w:r>
    </w:p>
    <w:p>
      <w:pPr>
        <w:spacing w:line="600" w:lineRule="exact"/>
        <w:ind w:firstLine="264" w:firstLineChars="1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填报单位：                                                             截至日期：  年   月  日</w:t>
      </w:r>
    </w:p>
    <w:tbl>
      <w:tblPr>
        <w:tblStyle w:val="9"/>
        <w:tblW w:w="0" w:type="auto"/>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195"/>
        <w:gridCol w:w="1356"/>
        <w:gridCol w:w="2835"/>
        <w:gridCol w:w="1843"/>
        <w:gridCol w:w="2835"/>
        <w:gridCol w:w="2977"/>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832" w:hRule="atLeast"/>
        </w:trPr>
        <w:tc>
          <w:tcPr>
            <w:tcW w:w="959" w:type="dxa"/>
            <w:noWrap w:val="0"/>
            <w:vAlign w:val="center"/>
          </w:tcPr>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序号</w:t>
            </w:r>
          </w:p>
        </w:tc>
        <w:tc>
          <w:tcPr>
            <w:tcW w:w="1195" w:type="dxa"/>
            <w:noWrap w:val="0"/>
            <w:vAlign w:val="center"/>
          </w:tcPr>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地市</w:t>
            </w:r>
          </w:p>
        </w:tc>
        <w:tc>
          <w:tcPr>
            <w:tcW w:w="1356" w:type="dxa"/>
            <w:noWrap w:val="0"/>
            <w:vAlign w:val="center"/>
          </w:tcPr>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矿山或尾矿库名称</w:t>
            </w:r>
          </w:p>
        </w:tc>
        <w:tc>
          <w:tcPr>
            <w:tcW w:w="2835" w:type="dxa"/>
            <w:noWrap w:val="0"/>
            <w:vAlign w:val="center"/>
          </w:tcPr>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重大隐患内容</w:t>
            </w:r>
          </w:p>
        </w:tc>
        <w:tc>
          <w:tcPr>
            <w:tcW w:w="1843" w:type="dxa"/>
            <w:noWrap w:val="0"/>
            <w:vAlign w:val="center"/>
          </w:tcPr>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挂牌督</w:t>
            </w:r>
          </w:p>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办单位</w:t>
            </w:r>
          </w:p>
        </w:tc>
        <w:tc>
          <w:tcPr>
            <w:tcW w:w="2835" w:type="dxa"/>
            <w:noWrap w:val="0"/>
            <w:vAlign w:val="center"/>
          </w:tcPr>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整改情况</w:t>
            </w:r>
          </w:p>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（已整改</w:t>
            </w:r>
            <w:r>
              <w:rPr>
                <w:rFonts w:ascii="仿宋_GB2312" w:hAnsi="宋体" w:eastAsia="仿宋_GB2312" w:cs="宋体"/>
                <w:color w:val="000000"/>
                <w:kern w:val="0"/>
                <w:sz w:val="21"/>
                <w:szCs w:val="21"/>
              </w:rPr>
              <w:t>/正在整改）</w:t>
            </w:r>
          </w:p>
        </w:tc>
        <w:tc>
          <w:tcPr>
            <w:tcW w:w="2977" w:type="dxa"/>
            <w:noWrap w:val="0"/>
            <w:vAlign w:val="center"/>
          </w:tcPr>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采取的主要防范措施</w:t>
            </w:r>
          </w:p>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（正在整改的填写）</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959" w:type="dxa"/>
            <w:noWrap w:val="0"/>
            <w:vAlign w:val="center"/>
          </w:tcPr>
          <w:p>
            <w:pPr>
              <w:spacing w:line="600" w:lineRule="exact"/>
              <w:jc w:val="center"/>
              <w:rPr>
                <w:rFonts w:ascii="仿宋_GB2312" w:hAnsi="宋体" w:eastAsia="仿宋_GB2312" w:cs="宋体"/>
                <w:color w:val="000000"/>
                <w:kern w:val="0"/>
                <w:sz w:val="21"/>
                <w:szCs w:val="21"/>
              </w:rPr>
            </w:pPr>
          </w:p>
        </w:tc>
        <w:tc>
          <w:tcPr>
            <w:tcW w:w="1195" w:type="dxa"/>
            <w:noWrap w:val="0"/>
            <w:vAlign w:val="center"/>
          </w:tcPr>
          <w:p>
            <w:pPr>
              <w:spacing w:line="600" w:lineRule="exact"/>
              <w:jc w:val="center"/>
              <w:rPr>
                <w:rFonts w:ascii="仿宋_GB2312" w:hAnsi="宋体" w:eastAsia="仿宋_GB2312" w:cs="宋体"/>
                <w:color w:val="000000"/>
                <w:kern w:val="0"/>
                <w:sz w:val="21"/>
                <w:szCs w:val="21"/>
              </w:rPr>
            </w:pPr>
          </w:p>
        </w:tc>
        <w:tc>
          <w:tcPr>
            <w:tcW w:w="1356" w:type="dxa"/>
            <w:noWrap w:val="0"/>
            <w:vAlign w:val="center"/>
          </w:tcPr>
          <w:p>
            <w:pPr>
              <w:spacing w:line="600" w:lineRule="exact"/>
              <w:jc w:val="center"/>
              <w:rPr>
                <w:rFonts w:ascii="仿宋_GB2312" w:hAnsi="宋体" w:eastAsia="仿宋_GB2312" w:cs="宋体"/>
                <w:color w:val="000000"/>
                <w:kern w:val="0"/>
                <w:sz w:val="21"/>
                <w:szCs w:val="21"/>
              </w:rPr>
            </w:pPr>
          </w:p>
        </w:tc>
        <w:tc>
          <w:tcPr>
            <w:tcW w:w="2835" w:type="dxa"/>
            <w:noWrap w:val="0"/>
            <w:vAlign w:val="center"/>
          </w:tcPr>
          <w:p>
            <w:pPr>
              <w:spacing w:line="600" w:lineRule="exact"/>
              <w:jc w:val="center"/>
              <w:rPr>
                <w:rFonts w:ascii="仿宋_GB2312" w:hAnsi="宋体" w:eastAsia="仿宋_GB2312" w:cs="宋体"/>
                <w:color w:val="000000"/>
                <w:kern w:val="0"/>
                <w:sz w:val="21"/>
                <w:szCs w:val="21"/>
              </w:rPr>
            </w:pPr>
          </w:p>
        </w:tc>
        <w:tc>
          <w:tcPr>
            <w:tcW w:w="1843" w:type="dxa"/>
            <w:noWrap w:val="0"/>
            <w:vAlign w:val="center"/>
          </w:tcPr>
          <w:p>
            <w:pPr>
              <w:spacing w:line="600" w:lineRule="exact"/>
              <w:jc w:val="center"/>
              <w:rPr>
                <w:rFonts w:ascii="仿宋_GB2312" w:hAnsi="宋体" w:eastAsia="仿宋_GB2312" w:cs="宋体"/>
                <w:color w:val="000000"/>
                <w:kern w:val="0"/>
                <w:sz w:val="21"/>
                <w:szCs w:val="21"/>
              </w:rPr>
            </w:pPr>
          </w:p>
        </w:tc>
        <w:tc>
          <w:tcPr>
            <w:tcW w:w="2835" w:type="dxa"/>
            <w:noWrap w:val="0"/>
            <w:vAlign w:val="center"/>
          </w:tcPr>
          <w:p>
            <w:pPr>
              <w:spacing w:line="600" w:lineRule="exact"/>
              <w:jc w:val="center"/>
              <w:rPr>
                <w:rFonts w:ascii="仿宋_GB2312" w:hAnsi="宋体" w:eastAsia="仿宋_GB2312" w:cs="宋体"/>
                <w:color w:val="000000"/>
                <w:kern w:val="0"/>
                <w:sz w:val="21"/>
                <w:szCs w:val="21"/>
              </w:rPr>
            </w:pPr>
          </w:p>
        </w:tc>
        <w:tc>
          <w:tcPr>
            <w:tcW w:w="2977" w:type="dxa"/>
            <w:noWrap w:val="0"/>
            <w:vAlign w:val="center"/>
          </w:tcPr>
          <w:p>
            <w:pPr>
              <w:spacing w:line="600" w:lineRule="exact"/>
              <w:jc w:val="center"/>
              <w:rPr>
                <w:rFonts w:ascii="仿宋_GB2312" w:hAnsi="宋体" w:eastAsia="仿宋_GB2312"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959" w:type="dxa"/>
            <w:noWrap w:val="0"/>
            <w:vAlign w:val="center"/>
          </w:tcPr>
          <w:p>
            <w:pPr>
              <w:spacing w:line="600" w:lineRule="exact"/>
              <w:jc w:val="center"/>
              <w:rPr>
                <w:rFonts w:ascii="仿宋_GB2312" w:hAnsi="宋体" w:eastAsia="仿宋_GB2312" w:cs="宋体"/>
                <w:color w:val="000000"/>
                <w:kern w:val="0"/>
                <w:sz w:val="21"/>
                <w:szCs w:val="21"/>
              </w:rPr>
            </w:pPr>
          </w:p>
        </w:tc>
        <w:tc>
          <w:tcPr>
            <w:tcW w:w="1195" w:type="dxa"/>
            <w:noWrap w:val="0"/>
            <w:vAlign w:val="center"/>
          </w:tcPr>
          <w:p>
            <w:pPr>
              <w:spacing w:line="600" w:lineRule="exact"/>
              <w:jc w:val="center"/>
              <w:rPr>
                <w:rFonts w:ascii="仿宋_GB2312" w:hAnsi="宋体" w:eastAsia="仿宋_GB2312" w:cs="宋体"/>
                <w:color w:val="000000"/>
                <w:kern w:val="0"/>
                <w:sz w:val="21"/>
                <w:szCs w:val="21"/>
              </w:rPr>
            </w:pPr>
          </w:p>
        </w:tc>
        <w:tc>
          <w:tcPr>
            <w:tcW w:w="1356" w:type="dxa"/>
            <w:noWrap w:val="0"/>
            <w:vAlign w:val="center"/>
          </w:tcPr>
          <w:p>
            <w:pPr>
              <w:spacing w:line="600" w:lineRule="exact"/>
              <w:jc w:val="center"/>
              <w:rPr>
                <w:rFonts w:ascii="仿宋_GB2312" w:hAnsi="宋体" w:eastAsia="仿宋_GB2312" w:cs="宋体"/>
                <w:color w:val="000000"/>
                <w:kern w:val="0"/>
                <w:sz w:val="21"/>
                <w:szCs w:val="21"/>
              </w:rPr>
            </w:pPr>
          </w:p>
        </w:tc>
        <w:tc>
          <w:tcPr>
            <w:tcW w:w="2835" w:type="dxa"/>
            <w:noWrap w:val="0"/>
            <w:vAlign w:val="center"/>
          </w:tcPr>
          <w:p>
            <w:pPr>
              <w:spacing w:line="600" w:lineRule="exact"/>
              <w:jc w:val="center"/>
              <w:rPr>
                <w:rFonts w:ascii="仿宋_GB2312" w:hAnsi="宋体" w:eastAsia="仿宋_GB2312" w:cs="宋体"/>
                <w:color w:val="000000"/>
                <w:kern w:val="0"/>
                <w:sz w:val="21"/>
                <w:szCs w:val="21"/>
              </w:rPr>
            </w:pPr>
          </w:p>
        </w:tc>
        <w:tc>
          <w:tcPr>
            <w:tcW w:w="1843" w:type="dxa"/>
            <w:noWrap w:val="0"/>
            <w:vAlign w:val="center"/>
          </w:tcPr>
          <w:p>
            <w:pPr>
              <w:spacing w:line="600" w:lineRule="exact"/>
              <w:jc w:val="center"/>
              <w:rPr>
                <w:rFonts w:ascii="仿宋_GB2312" w:hAnsi="宋体" w:eastAsia="仿宋_GB2312" w:cs="宋体"/>
                <w:color w:val="000000"/>
                <w:kern w:val="0"/>
                <w:sz w:val="21"/>
                <w:szCs w:val="21"/>
              </w:rPr>
            </w:pPr>
          </w:p>
        </w:tc>
        <w:tc>
          <w:tcPr>
            <w:tcW w:w="2835" w:type="dxa"/>
            <w:noWrap w:val="0"/>
            <w:vAlign w:val="center"/>
          </w:tcPr>
          <w:p>
            <w:pPr>
              <w:spacing w:line="600" w:lineRule="exact"/>
              <w:jc w:val="center"/>
              <w:rPr>
                <w:rFonts w:ascii="仿宋_GB2312" w:hAnsi="宋体" w:eastAsia="仿宋_GB2312" w:cs="宋体"/>
                <w:color w:val="000000"/>
                <w:kern w:val="0"/>
                <w:sz w:val="21"/>
                <w:szCs w:val="21"/>
              </w:rPr>
            </w:pPr>
          </w:p>
        </w:tc>
        <w:tc>
          <w:tcPr>
            <w:tcW w:w="2977" w:type="dxa"/>
            <w:noWrap w:val="0"/>
            <w:vAlign w:val="center"/>
          </w:tcPr>
          <w:p>
            <w:pPr>
              <w:spacing w:line="600" w:lineRule="exact"/>
              <w:jc w:val="center"/>
              <w:rPr>
                <w:rFonts w:ascii="仿宋_GB2312" w:hAnsi="宋体" w:eastAsia="仿宋_GB2312"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959" w:type="dxa"/>
            <w:noWrap w:val="0"/>
            <w:vAlign w:val="center"/>
          </w:tcPr>
          <w:p>
            <w:pPr>
              <w:spacing w:line="600" w:lineRule="exact"/>
              <w:jc w:val="center"/>
              <w:rPr>
                <w:rFonts w:ascii="仿宋_GB2312" w:hAnsi="宋体" w:eastAsia="仿宋_GB2312" w:cs="宋体"/>
                <w:color w:val="000000"/>
                <w:kern w:val="0"/>
                <w:sz w:val="21"/>
                <w:szCs w:val="21"/>
              </w:rPr>
            </w:pPr>
          </w:p>
        </w:tc>
        <w:tc>
          <w:tcPr>
            <w:tcW w:w="1195" w:type="dxa"/>
            <w:noWrap w:val="0"/>
            <w:vAlign w:val="center"/>
          </w:tcPr>
          <w:p>
            <w:pPr>
              <w:spacing w:line="600" w:lineRule="exact"/>
              <w:jc w:val="center"/>
              <w:rPr>
                <w:rFonts w:ascii="仿宋_GB2312" w:hAnsi="宋体" w:eastAsia="仿宋_GB2312" w:cs="宋体"/>
                <w:color w:val="000000"/>
                <w:kern w:val="0"/>
                <w:sz w:val="21"/>
                <w:szCs w:val="21"/>
              </w:rPr>
            </w:pPr>
          </w:p>
        </w:tc>
        <w:tc>
          <w:tcPr>
            <w:tcW w:w="1356" w:type="dxa"/>
            <w:noWrap w:val="0"/>
            <w:vAlign w:val="center"/>
          </w:tcPr>
          <w:p>
            <w:pPr>
              <w:spacing w:line="600" w:lineRule="exact"/>
              <w:jc w:val="center"/>
              <w:rPr>
                <w:rFonts w:ascii="仿宋_GB2312" w:hAnsi="宋体" w:eastAsia="仿宋_GB2312" w:cs="宋体"/>
                <w:color w:val="000000"/>
                <w:kern w:val="0"/>
                <w:sz w:val="21"/>
                <w:szCs w:val="21"/>
              </w:rPr>
            </w:pPr>
          </w:p>
        </w:tc>
        <w:tc>
          <w:tcPr>
            <w:tcW w:w="2835" w:type="dxa"/>
            <w:noWrap w:val="0"/>
            <w:vAlign w:val="center"/>
          </w:tcPr>
          <w:p>
            <w:pPr>
              <w:spacing w:line="600" w:lineRule="exact"/>
              <w:jc w:val="center"/>
              <w:rPr>
                <w:rFonts w:ascii="仿宋_GB2312" w:hAnsi="宋体" w:eastAsia="仿宋_GB2312" w:cs="宋体"/>
                <w:color w:val="000000"/>
                <w:kern w:val="0"/>
                <w:sz w:val="21"/>
                <w:szCs w:val="21"/>
              </w:rPr>
            </w:pPr>
          </w:p>
        </w:tc>
        <w:tc>
          <w:tcPr>
            <w:tcW w:w="1843" w:type="dxa"/>
            <w:noWrap w:val="0"/>
            <w:vAlign w:val="center"/>
          </w:tcPr>
          <w:p>
            <w:pPr>
              <w:spacing w:line="600" w:lineRule="exact"/>
              <w:jc w:val="center"/>
              <w:rPr>
                <w:rFonts w:ascii="仿宋_GB2312" w:hAnsi="宋体" w:eastAsia="仿宋_GB2312" w:cs="宋体"/>
                <w:color w:val="000000"/>
                <w:kern w:val="0"/>
                <w:sz w:val="21"/>
                <w:szCs w:val="21"/>
              </w:rPr>
            </w:pPr>
          </w:p>
        </w:tc>
        <w:tc>
          <w:tcPr>
            <w:tcW w:w="2835" w:type="dxa"/>
            <w:noWrap w:val="0"/>
            <w:vAlign w:val="center"/>
          </w:tcPr>
          <w:p>
            <w:pPr>
              <w:spacing w:line="600" w:lineRule="exact"/>
              <w:jc w:val="center"/>
              <w:rPr>
                <w:rFonts w:ascii="仿宋_GB2312" w:hAnsi="宋体" w:eastAsia="仿宋_GB2312" w:cs="宋体"/>
                <w:color w:val="000000"/>
                <w:kern w:val="0"/>
                <w:sz w:val="21"/>
                <w:szCs w:val="21"/>
              </w:rPr>
            </w:pPr>
          </w:p>
        </w:tc>
        <w:tc>
          <w:tcPr>
            <w:tcW w:w="2977" w:type="dxa"/>
            <w:noWrap w:val="0"/>
            <w:vAlign w:val="center"/>
          </w:tcPr>
          <w:p>
            <w:pPr>
              <w:spacing w:line="600" w:lineRule="exact"/>
              <w:jc w:val="center"/>
              <w:rPr>
                <w:rFonts w:ascii="仿宋_GB2312" w:hAnsi="宋体" w:eastAsia="仿宋_GB2312"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959" w:type="dxa"/>
            <w:noWrap w:val="0"/>
            <w:vAlign w:val="center"/>
          </w:tcPr>
          <w:p>
            <w:pPr>
              <w:spacing w:line="600" w:lineRule="exact"/>
              <w:jc w:val="center"/>
              <w:rPr>
                <w:rFonts w:ascii="仿宋_GB2312" w:hAnsi="宋体" w:eastAsia="仿宋_GB2312" w:cs="宋体"/>
                <w:color w:val="000000"/>
                <w:kern w:val="0"/>
                <w:sz w:val="21"/>
                <w:szCs w:val="21"/>
              </w:rPr>
            </w:pPr>
          </w:p>
        </w:tc>
        <w:tc>
          <w:tcPr>
            <w:tcW w:w="1195" w:type="dxa"/>
            <w:noWrap w:val="0"/>
            <w:vAlign w:val="center"/>
          </w:tcPr>
          <w:p>
            <w:pPr>
              <w:spacing w:line="600" w:lineRule="exact"/>
              <w:jc w:val="center"/>
              <w:rPr>
                <w:rFonts w:ascii="仿宋_GB2312" w:hAnsi="宋体" w:eastAsia="仿宋_GB2312" w:cs="宋体"/>
                <w:color w:val="000000"/>
                <w:kern w:val="0"/>
                <w:sz w:val="21"/>
                <w:szCs w:val="21"/>
              </w:rPr>
            </w:pPr>
          </w:p>
        </w:tc>
        <w:tc>
          <w:tcPr>
            <w:tcW w:w="1356" w:type="dxa"/>
            <w:noWrap w:val="0"/>
            <w:vAlign w:val="center"/>
          </w:tcPr>
          <w:p>
            <w:pPr>
              <w:spacing w:line="600" w:lineRule="exact"/>
              <w:jc w:val="center"/>
              <w:rPr>
                <w:rFonts w:ascii="仿宋_GB2312" w:hAnsi="宋体" w:eastAsia="仿宋_GB2312" w:cs="宋体"/>
                <w:color w:val="000000"/>
                <w:kern w:val="0"/>
                <w:sz w:val="21"/>
                <w:szCs w:val="21"/>
              </w:rPr>
            </w:pPr>
          </w:p>
        </w:tc>
        <w:tc>
          <w:tcPr>
            <w:tcW w:w="2835" w:type="dxa"/>
            <w:noWrap w:val="0"/>
            <w:vAlign w:val="center"/>
          </w:tcPr>
          <w:p>
            <w:pPr>
              <w:spacing w:line="600" w:lineRule="exact"/>
              <w:jc w:val="center"/>
              <w:rPr>
                <w:rFonts w:ascii="仿宋_GB2312" w:hAnsi="宋体" w:eastAsia="仿宋_GB2312" w:cs="宋体"/>
                <w:color w:val="000000"/>
                <w:kern w:val="0"/>
                <w:sz w:val="21"/>
                <w:szCs w:val="21"/>
              </w:rPr>
            </w:pPr>
          </w:p>
        </w:tc>
        <w:tc>
          <w:tcPr>
            <w:tcW w:w="1843" w:type="dxa"/>
            <w:noWrap w:val="0"/>
            <w:vAlign w:val="center"/>
          </w:tcPr>
          <w:p>
            <w:pPr>
              <w:spacing w:line="600" w:lineRule="exact"/>
              <w:jc w:val="center"/>
              <w:rPr>
                <w:rFonts w:ascii="仿宋_GB2312" w:hAnsi="宋体" w:eastAsia="仿宋_GB2312" w:cs="宋体"/>
                <w:color w:val="000000"/>
                <w:kern w:val="0"/>
                <w:sz w:val="21"/>
                <w:szCs w:val="21"/>
              </w:rPr>
            </w:pPr>
          </w:p>
        </w:tc>
        <w:tc>
          <w:tcPr>
            <w:tcW w:w="2835" w:type="dxa"/>
            <w:noWrap w:val="0"/>
            <w:vAlign w:val="center"/>
          </w:tcPr>
          <w:p>
            <w:pPr>
              <w:spacing w:line="600" w:lineRule="exact"/>
              <w:jc w:val="center"/>
              <w:rPr>
                <w:rFonts w:ascii="仿宋_GB2312" w:hAnsi="宋体" w:eastAsia="仿宋_GB2312" w:cs="宋体"/>
                <w:color w:val="000000"/>
                <w:kern w:val="0"/>
                <w:sz w:val="21"/>
                <w:szCs w:val="21"/>
              </w:rPr>
            </w:pPr>
          </w:p>
        </w:tc>
        <w:tc>
          <w:tcPr>
            <w:tcW w:w="2977" w:type="dxa"/>
            <w:noWrap w:val="0"/>
            <w:vAlign w:val="center"/>
          </w:tcPr>
          <w:p>
            <w:pPr>
              <w:spacing w:line="600" w:lineRule="exact"/>
              <w:jc w:val="center"/>
              <w:rPr>
                <w:rFonts w:ascii="仿宋_GB2312" w:hAnsi="宋体" w:eastAsia="仿宋_GB2312"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959" w:type="dxa"/>
            <w:noWrap w:val="0"/>
            <w:vAlign w:val="center"/>
          </w:tcPr>
          <w:p>
            <w:pPr>
              <w:spacing w:line="600" w:lineRule="exact"/>
              <w:jc w:val="center"/>
              <w:rPr>
                <w:rFonts w:ascii="仿宋_GB2312" w:hAnsi="宋体" w:eastAsia="仿宋_GB2312" w:cs="宋体"/>
                <w:color w:val="000000"/>
                <w:kern w:val="0"/>
                <w:sz w:val="21"/>
                <w:szCs w:val="21"/>
              </w:rPr>
            </w:pPr>
          </w:p>
        </w:tc>
        <w:tc>
          <w:tcPr>
            <w:tcW w:w="1195" w:type="dxa"/>
            <w:noWrap w:val="0"/>
            <w:vAlign w:val="center"/>
          </w:tcPr>
          <w:p>
            <w:pPr>
              <w:spacing w:line="600" w:lineRule="exact"/>
              <w:jc w:val="center"/>
              <w:rPr>
                <w:rFonts w:ascii="仿宋_GB2312" w:hAnsi="宋体" w:eastAsia="仿宋_GB2312" w:cs="宋体"/>
                <w:color w:val="000000"/>
                <w:kern w:val="0"/>
                <w:sz w:val="21"/>
                <w:szCs w:val="21"/>
              </w:rPr>
            </w:pPr>
          </w:p>
        </w:tc>
        <w:tc>
          <w:tcPr>
            <w:tcW w:w="1356" w:type="dxa"/>
            <w:noWrap w:val="0"/>
            <w:vAlign w:val="center"/>
          </w:tcPr>
          <w:p>
            <w:pPr>
              <w:spacing w:line="600" w:lineRule="exact"/>
              <w:jc w:val="center"/>
              <w:rPr>
                <w:rFonts w:ascii="仿宋_GB2312" w:hAnsi="宋体" w:eastAsia="仿宋_GB2312" w:cs="宋体"/>
                <w:color w:val="000000"/>
                <w:kern w:val="0"/>
                <w:sz w:val="21"/>
                <w:szCs w:val="21"/>
              </w:rPr>
            </w:pPr>
          </w:p>
        </w:tc>
        <w:tc>
          <w:tcPr>
            <w:tcW w:w="2835" w:type="dxa"/>
            <w:noWrap w:val="0"/>
            <w:vAlign w:val="center"/>
          </w:tcPr>
          <w:p>
            <w:pPr>
              <w:spacing w:line="600" w:lineRule="exact"/>
              <w:jc w:val="center"/>
              <w:rPr>
                <w:rFonts w:ascii="仿宋_GB2312" w:hAnsi="宋体" w:eastAsia="仿宋_GB2312" w:cs="宋体"/>
                <w:color w:val="000000"/>
                <w:kern w:val="0"/>
                <w:sz w:val="21"/>
                <w:szCs w:val="21"/>
              </w:rPr>
            </w:pPr>
          </w:p>
        </w:tc>
        <w:tc>
          <w:tcPr>
            <w:tcW w:w="1843" w:type="dxa"/>
            <w:noWrap w:val="0"/>
            <w:vAlign w:val="center"/>
          </w:tcPr>
          <w:p>
            <w:pPr>
              <w:spacing w:line="600" w:lineRule="exact"/>
              <w:jc w:val="center"/>
              <w:rPr>
                <w:rFonts w:ascii="仿宋_GB2312" w:hAnsi="宋体" w:eastAsia="仿宋_GB2312" w:cs="宋体"/>
                <w:color w:val="000000"/>
                <w:kern w:val="0"/>
                <w:sz w:val="21"/>
                <w:szCs w:val="21"/>
              </w:rPr>
            </w:pPr>
          </w:p>
        </w:tc>
        <w:tc>
          <w:tcPr>
            <w:tcW w:w="2835" w:type="dxa"/>
            <w:noWrap w:val="0"/>
            <w:vAlign w:val="center"/>
          </w:tcPr>
          <w:p>
            <w:pPr>
              <w:spacing w:line="600" w:lineRule="exact"/>
              <w:jc w:val="center"/>
              <w:rPr>
                <w:rFonts w:ascii="仿宋_GB2312" w:hAnsi="宋体" w:eastAsia="仿宋_GB2312" w:cs="宋体"/>
                <w:color w:val="000000"/>
                <w:kern w:val="0"/>
                <w:sz w:val="21"/>
                <w:szCs w:val="21"/>
              </w:rPr>
            </w:pPr>
          </w:p>
        </w:tc>
        <w:tc>
          <w:tcPr>
            <w:tcW w:w="2977" w:type="dxa"/>
            <w:noWrap w:val="0"/>
            <w:vAlign w:val="center"/>
          </w:tcPr>
          <w:p>
            <w:pPr>
              <w:spacing w:line="600" w:lineRule="exact"/>
              <w:jc w:val="center"/>
              <w:rPr>
                <w:rFonts w:ascii="仿宋_GB2312" w:hAnsi="宋体" w:eastAsia="仿宋_GB2312" w:cs="宋体"/>
                <w:color w:val="000000"/>
                <w:kern w:val="0"/>
                <w:sz w:val="21"/>
                <w:szCs w:val="21"/>
              </w:rPr>
            </w:pPr>
          </w:p>
        </w:tc>
      </w:tr>
    </w:tbl>
    <w:p>
      <w:pPr>
        <w:spacing w:line="600" w:lineRule="exact"/>
        <w:ind w:firstLine="264" w:firstLineChars="100"/>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8"/>
          <w:szCs w:val="28"/>
        </w:rPr>
        <w:t>填报人：                                                               联系电话：</w:t>
      </w:r>
      <w:r>
        <w:rPr>
          <w:rFonts w:hint="eastAsia" w:ascii="仿宋_GB2312" w:hAnsi="宋体" w:eastAsia="仿宋_GB2312" w:cs="宋体"/>
          <w:color w:val="000000"/>
          <w:kern w:val="0"/>
          <w:sz w:val="24"/>
          <w:szCs w:val="24"/>
        </w:rPr>
        <w:t xml:space="preserve">                                                                          </w:t>
      </w:r>
    </w:p>
    <w:p>
      <w:pPr>
        <w:spacing w:line="60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注：1.重大隐患应根据《金属非金属矿山重大生产安全事故隐患判定标准》（试行）进行判定。</w:t>
      </w:r>
    </w:p>
    <w:p>
      <w:pPr>
        <w:spacing w:line="600" w:lineRule="exact"/>
        <w:ind w:firstLine="57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2.填报内容包括企业自查上报、上级企业检查和监管部门检查发现的所有重大隐患。</w:t>
      </w:r>
    </w:p>
    <w:p>
      <w:pPr>
        <w:spacing w:line="600" w:lineRule="exact"/>
        <w:jc w:val="left"/>
        <w:rPr>
          <w:rFonts w:hint="eastAsia" w:ascii="仿宋_GB2312" w:hAnsi="仿宋_GB2312" w:eastAsia="仿宋_GB2312" w:cs="仿宋_GB2312"/>
          <w:szCs w:val="31"/>
        </w:rPr>
      </w:pPr>
      <w:r>
        <w:rPr>
          <w:rFonts w:hint="eastAsia" w:ascii="仿宋_GB2312" w:hAnsi="仿宋_GB2312" w:eastAsia="仿宋_GB2312" w:cs="仿宋_GB2312"/>
          <w:szCs w:val="31"/>
        </w:rPr>
        <w:t xml:space="preserve"> </w:t>
      </w:r>
    </w:p>
    <w:p>
      <w:pPr>
        <w:spacing w:line="600" w:lineRule="exact"/>
        <w:jc w:val="left"/>
        <w:rPr>
          <w:rFonts w:hint="eastAsia" w:ascii="方正小标宋简体" w:hAnsi="方正小标宋简体" w:eastAsia="方正小标宋简体" w:cs="方正小标宋简体"/>
          <w:b w:val="0"/>
          <w:bCs/>
          <w:szCs w:val="31"/>
        </w:rPr>
      </w:pPr>
      <w:r>
        <w:rPr>
          <w:rFonts w:hint="eastAsia" w:ascii="黑体" w:hAnsi="黑体" w:eastAsia="黑体"/>
          <w:color w:val="000000"/>
        </w:rPr>
        <w:t xml:space="preserve"> 附件</w:t>
      </w:r>
      <w:r>
        <w:rPr>
          <w:rFonts w:hint="eastAsia" w:ascii="黑体" w:hAnsi="黑体" w:eastAsia="黑体"/>
          <w:color w:val="000000"/>
          <w:lang w:val="en-US" w:eastAsia="zh-CN"/>
        </w:rPr>
        <w:t>4</w:t>
      </w:r>
      <w:r>
        <w:rPr>
          <w:rFonts w:hint="eastAsia" w:ascii="黑体" w:hAnsi="黑体" w:eastAsia="黑体"/>
          <w:color w:val="000000"/>
        </w:rPr>
        <w:t xml:space="preserve">   </w:t>
      </w:r>
      <w:r>
        <w:rPr>
          <w:rFonts w:hint="eastAsia" w:ascii="仿宋_GB2312" w:hAnsi="仿宋_GB2312" w:eastAsia="仿宋_GB2312" w:cs="仿宋_GB2312"/>
          <w:szCs w:val="31"/>
        </w:rPr>
        <w:t xml:space="preserve">                        </w:t>
      </w:r>
      <w:r>
        <w:rPr>
          <w:rFonts w:hint="eastAsia" w:ascii="仿宋_GB2312" w:hAnsi="仿宋_GB2312" w:eastAsia="仿宋_GB2312" w:cs="仿宋_GB2312"/>
          <w:szCs w:val="31"/>
          <w:lang w:eastAsia="zh-CN"/>
        </w:rPr>
        <w:t>　　　　　　　　　</w:t>
      </w:r>
      <w:r>
        <w:rPr>
          <w:rFonts w:hint="eastAsia" w:ascii="仿宋_GB2312" w:hAnsi="仿宋_GB2312" w:eastAsia="仿宋_GB2312" w:cs="仿宋_GB2312"/>
          <w:szCs w:val="31"/>
        </w:rPr>
        <w:t xml:space="preserve">  </w:t>
      </w:r>
      <w:r>
        <w:rPr>
          <w:rFonts w:hint="eastAsia" w:ascii="方正小标宋简体" w:hAnsi="方正小标宋简体" w:eastAsia="方正小标宋简体" w:cs="方正小标宋简体"/>
          <w:b w:val="0"/>
          <w:bCs/>
          <w:color w:val="000000"/>
          <w:kern w:val="0"/>
          <w:sz w:val="40"/>
          <w:szCs w:val="40"/>
        </w:rPr>
        <w:t>重大风险管控情况表</w:t>
      </w:r>
    </w:p>
    <w:p>
      <w:pPr>
        <w:spacing w:line="600" w:lineRule="exact"/>
        <w:ind w:firstLine="264" w:firstLineChars="1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填报单位：                                                             截至日期：  年   月  日</w:t>
      </w:r>
    </w:p>
    <w:tbl>
      <w:tblPr>
        <w:tblStyle w:val="9"/>
        <w:tblpPr w:leftFromText="180" w:rightFromText="180" w:vertAnchor="page" w:horzAnchor="margin" w:tblpY="298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418"/>
        <w:gridCol w:w="1417"/>
        <w:gridCol w:w="1134"/>
        <w:gridCol w:w="709"/>
        <w:gridCol w:w="992"/>
        <w:gridCol w:w="1418"/>
        <w:gridCol w:w="992"/>
        <w:gridCol w:w="1559"/>
        <w:gridCol w:w="1134"/>
        <w:gridCol w:w="1134"/>
        <w:gridCol w:w="1134"/>
        <w:gridCol w:w="9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trPr>
        <w:tc>
          <w:tcPr>
            <w:tcW w:w="709" w:type="dxa"/>
            <w:noWrap w:val="0"/>
            <w:vAlign w:val="center"/>
          </w:tcPr>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序号</w:t>
            </w:r>
          </w:p>
        </w:tc>
        <w:tc>
          <w:tcPr>
            <w:tcW w:w="1418" w:type="dxa"/>
            <w:noWrap w:val="0"/>
            <w:vAlign w:val="center"/>
          </w:tcPr>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矿山（尾矿库）名称</w:t>
            </w:r>
          </w:p>
        </w:tc>
        <w:tc>
          <w:tcPr>
            <w:tcW w:w="1417" w:type="dxa"/>
            <w:noWrap w:val="0"/>
            <w:vAlign w:val="center"/>
          </w:tcPr>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类型（地采/露采/尾矿库/排土场）</w:t>
            </w:r>
          </w:p>
        </w:tc>
        <w:tc>
          <w:tcPr>
            <w:tcW w:w="1134" w:type="dxa"/>
            <w:noWrap w:val="0"/>
            <w:vAlign w:val="center"/>
          </w:tcPr>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单班井下作业人数</w:t>
            </w:r>
          </w:p>
        </w:tc>
        <w:tc>
          <w:tcPr>
            <w:tcW w:w="709" w:type="dxa"/>
            <w:noWrap w:val="0"/>
            <w:vAlign w:val="center"/>
          </w:tcPr>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开采深度</w:t>
            </w:r>
          </w:p>
        </w:tc>
        <w:tc>
          <w:tcPr>
            <w:tcW w:w="992" w:type="dxa"/>
            <w:noWrap w:val="0"/>
            <w:vAlign w:val="center"/>
          </w:tcPr>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采空区总量</w:t>
            </w:r>
          </w:p>
        </w:tc>
        <w:tc>
          <w:tcPr>
            <w:tcW w:w="1418" w:type="dxa"/>
            <w:noWrap w:val="0"/>
            <w:vAlign w:val="center"/>
          </w:tcPr>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提升罐笼（斜井人车）数量及乘载人数</w:t>
            </w:r>
          </w:p>
        </w:tc>
        <w:tc>
          <w:tcPr>
            <w:tcW w:w="992" w:type="dxa"/>
            <w:noWrap w:val="0"/>
            <w:vAlign w:val="center"/>
          </w:tcPr>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水文地质条件类型</w:t>
            </w:r>
          </w:p>
        </w:tc>
        <w:tc>
          <w:tcPr>
            <w:tcW w:w="1559" w:type="dxa"/>
            <w:noWrap w:val="0"/>
            <w:vAlign w:val="center"/>
          </w:tcPr>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开采错动线以内是否存在居民村庄或重要设备设施；相邻矿山开采错动线是否重叠</w:t>
            </w:r>
          </w:p>
        </w:tc>
        <w:tc>
          <w:tcPr>
            <w:tcW w:w="1134" w:type="dxa"/>
            <w:noWrap w:val="0"/>
            <w:vAlign w:val="center"/>
          </w:tcPr>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露天矿山边坡高度</w:t>
            </w:r>
          </w:p>
        </w:tc>
        <w:tc>
          <w:tcPr>
            <w:tcW w:w="1134" w:type="dxa"/>
            <w:noWrap w:val="0"/>
            <w:vAlign w:val="center"/>
          </w:tcPr>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排土场堆置高度</w:t>
            </w:r>
          </w:p>
        </w:tc>
        <w:tc>
          <w:tcPr>
            <w:tcW w:w="1134" w:type="dxa"/>
            <w:noWrap w:val="0"/>
            <w:vAlign w:val="center"/>
          </w:tcPr>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“头顶库”库等别及下游情况</w:t>
            </w:r>
          </w:p>
        </w:tc>
        <w:tc>
          <w:tcPr>
            <w:tcW w:w="959" w:type="dxa"/>
            <w:noWrap w:val="0"/>
            <w:vAlign w:val="center"/>
          </w:tcPr>
          <w:p>
            <w:pPr>
              <w:spacing w:line="320" w:lineRule="exact"/>
              <w:jc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其它重大风险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5" w:hRule="atLeast"/>
        </w:trPr>
        <w:tc>
          <w:tcPr>
            <w:tcW w:w="709" w:type="dxa"/>
            <w:vMerge w:val="restart"/>
            <w:noWrap/>
            <w:vAlign w:val="center"/>
          </w:tcPr>
          <w:p>
            <w:pPr>
              <w:widowControl/>
              <w:jc w:val="left"/>
              <w:rPr>
                <w:rFonts w:ascii="宋体" w:hAnsi="宋体" w:cs="宋体"/>
                <w:kern w:val="0"/>
                <w:sz w:val="24"/>
                <w:szCs w:val="24"/>
              </w:rPr>
            </w:pPr>
            <w:r>
              <w:rPr>
                <w:rFonts w:hint="eastAsia" w:ascii="宋体" w:hAnsi="宋体" w:cs="宋体"/>
                <w:kern w:val="0"/>
                <w:sz w:val="24"/>
                <w:szCs w:val="24"/>
              </w:rPr>
              <w:t>　1</w:t>
            </w:r>
          </w:p>
        </w:tc>
        <w:tc>
          <w:tcPr>
            <w:tcW w:w="1418" w:type="dxa"/>
            <w:noWrap/>
            <w:vAlign w:val="center"/>
          </w:tcPr>
          <w:p>
            <w:pPr>
              <w:jc w:val="left"/>
              <w:rPr>
                <w:rFonts w:ascii="宋体" w:hAnsi="宋体" w:cs="宋体"/>
                <w:kern w:val="0"/>
                <w:sz w:val="24"/>
                <w:szCs w:val="24"/>
              </w:rPr>
            </w:pPr>
            <w:r>
              <w:rPr>
                <w:rFonts w:hint="eastAsia" w:ascii="宋体" w:hAnsi="宋体" w:cs="宋体"/>
                <w:kern w:val="0"/>
                <w:sz w:val="24"/>
                <w:szCs w:val="24"/>
              </w:rPr>
              <w:t>　</w:t>
            </w:r>
          </w:p>
        </w:tc>
        <w:tc>
          <w:tcPr>
            <w:tcW w:w="1417" w:type="dxa"/>
            <w:noWrap/>
            <w:vAlign w:val="center"/>
          </w:tcPr>
          <w:p>
            <w:pPr>
              <w:jc w:val="left"/>
              <w:rPr>
                <w:rFonts w:ascii="宋体" w:hAnsi="宋体" w:cs="宋体"/>
                <w:kern w:val="0"/>
                <w:sz w:val="24"/>
                <w:szCs w:val="24"/>
              </w:rPr>
            </w:pPr>
            <w:r>
              <w:rPr>
                <w:rFonts w:hint="eastAsia" w:ascii="宋体" w:hAnsi="宋体" w:cs="宋体"/>
                <w:kern w:val="0"/>
                <w:sz w:val="24"/>
                <w:szCs w:val="24"/>
              </w:rPr>
              <w:t>　</w:t>
            </w:r>
          </w:p>
        </w:tc>
        <w:tc>
          <w:tcPr>
            <w:tcW w:w="1134" w:type="dxa"/>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709" w:type="dxa"/>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992" w:type="dxa"/>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418" w:type="dxa"/>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992" w:type="dxa"/>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559" w:type="dxa"/>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134" w:type="dxa"/>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134" w:type="dxa"/>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134" w:type="dxa"/>
            <w:noWrap w:val="0"/>
            <w:vAlign w:val="center"/>
          </w:tcPr>
          <w:p>
            <w:pPr>
              <w:widowControl/>
              <w:jc w:val="left"/>
              <w:rPr>
                <w:rFonts w:ascii="宋体" w:hAnsi="宋体" w:cs="宋体"/>
                <w:kern w:val="0"/>
                <w:sz w:val="24"/>
                <w:szCs w:val="24"/>
              </w:rPr>
            </w:pPr>
          </w:p>
        </w:tc>
        <w:tc>
          <w:tcPr>
            <w:tcW w:w="959" w:type="dxa"/>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709" w:type="dxa"/>
            <w:vMerge w:val="continue"/>
            <w:noWrap/>
            <w:vAlign w:val="center"/>
          </w:tcPr>
          <w:p>
            <w:pPr>
              <w:widowControl/>
              <w:jc w:val="left"/>
              <w:rPr>
                <w:rFonts w:ascii="宋体" w:hAnsi="宋体" w:cs="宋体"/>
                <w:kern w:val="0"/>
                <w:sz w:val="24"/>
                <w:szCs w:val="24"/>
              </w:rPr>
            </w:pPr>
          </w:p>
        </w:tc>
        <w:tc>
          <w:tcPr>
            <w:tcW w:w="2835" w:type="dxa"/>
            <w:gridSpan w:val="2"/>
            <w:noWrap/>
            <w:vAlign w:val="center"/>
          </w:tcPr>
          <w:p>
            <w:pPr>
              <w:spacing w:line="320" w:lineRule="exact"/>
              <w:jc w:val="center"/>
              <w:rPr>
                <w:rFonts w:ascii="宋体" w:hAnsi="宋体" w:cs="宋体"/>
                <w:kern w:val="0"/>
                <w:sz w:val="24"/>
                <w:szCs w:val="24"/>
              </w:rPr>
            </w:pPr>
            <w:r>
              <w:rPr>
                <w:rFonts w:hint="eastAsia" w:ascii="宋体" w:hAnsi="宋体" w:cs="宋体"/>
                <w:kern w:val="0"/>
                <w:sz w:val="24"/>
                <w:szCs w:val="24"/>
              </w:rPr>
              <w:t>　</w:t>
            </w:r>
            <w:r>
              <w:rPr>
                <w:rFonts w:hint="eastAsia" w:ascii="仿宋_GB2312" w:hAnsi="宋体" w:eastAsia="仿宋_GB2312" w:cs="宋体"/>
                <w:color w:val="000000"/>
                <w:kern w:val="0"/>
                <w:sz w:val="21"/>
                <w:szCs w:val="21"/>
              </w:rPr>
              <w:t>风险管控主要措施</w:t>
            </w:r>
          </w:p>
        </w:tc>
        <w:tc>
          <w:tcPr>
            <w:tcW w:w="11165" w:type="dxa"/>
            <w:gridSpan w:val="10"/>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trPr>
        <w:tc>
          <w:tcPr>
            <w:tcW w:w="709" w:type="dxa"/>
            <w:vMerge w:val="continue"/>
            <w:noWrap/>
            <w:vAlign w:val="center"/>
          </w:tcPr>
          <w:p>
            <w:pPr>
              <w:widowControl/>
              <w:jc w:val="left"/>
              <w:rPr>
                <w:rFonts w:ascii="宋体" w:hAnsi="宋体" w:cs="宋体"/>
                <w:kern w:val="0"/>
                <w:sz w:val="24"/>
                <w:szCs w:val="24"/>
              </w:rPr>
            </w:pPr>
          </w:p>
        </w:tc>
        <w:tc>
          <w:tcPr>
            <w:tcW w:w="2835" w:type="dxa"/>
            <w:gridSpan w:val="2"/>
            <w:noWrap/>
            <w:vAlign w:val="center"/>
          </w:tcPr>
          <w:p>
            <w:pPr>
              <w:spacing w:line="320" w:lineRule="exact"/>
              <w:jc w:val="center"/>
              <w:rPr>
                <w:rFonts w:hint="eastAsia" w:ascii="宋体" w:hAnsi="宋体" w:cs="宋体"/>
                <w:kern w:val="0"/>
                <w:sz w:val="24"/>
                <w:szCs w:val="24"/>
              </w:rPr>
            </w:pPr>
            <w:r>
              <w:rPr>
                <w:rFonts w:hint="eastAsia" w:ascii="仿宋_GB2312" w:hAnsi="宋体" w:eastAsia="仿宋_GB2312" w:cs="宋体"/>
                <w:color w:val="000000"/>
                <w:kern w:val="0"/>
                <w:sz w:val="21"/>
                <w:szCs w:val="21"/>
              </w:rPr>
              <w:t>落实情况</w:t>
            </w:r>
          </w:p>
        </w:tc>
        <w:tc>
          <w:tcPr>
            <w:tcW w:w="11165" w:type="dxa"/>
            <w:gridSpan w:val="10"/>
            <w:noWrap/>
            <w:vAlign w:val="center"/>
          </w:tcPr>
          <w:p>
            <w:pPr>
              <w:widowControl/>
              <w:jc w:val="left"/>
              <w:rPr>
                <w:rFonts w:hint="eastAsia" w:ascii="宋体" w:hAnsi="宋体" w:cs="宋体"/>
                <w:kern w:val="0"/>
                <w:sz w:val="24"/>
                <w:szCs w:val="24"/>
              </w:rPr>
            </w:pPr>
            <w:r>
              <w:rPr>
                <w:rFonts w:hint="eastAsia" w:ascii="仿宋_GB2312" w:hAnsi="宋体" w:eastAsia="仿宋_GB2312" w:cs="宋体"/>
                <w:color w:val="000000"/>
                <w:kern w:val="0"/>
                <w:sz w:val="21"/>
                <w:szCs w:val="21"/>
              </w:rPr>
              <w:t>（管控是否正常，检查管控措施发现多少隐患，已整改几条）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709" w:type="dxa"/>
            <w:vMerge w:val="restart"/>
            <w:noWrap/>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2</w:t>
            </w:r>
          </w:p>
        </w:tc>
        <w:tc>
          <w:tcPr>
            <w:tcW w:w="1418" w:type="dxa"/>
            <w:noWrap/>
            <w:vAlign w:val="center"/>
          </w:tcPr>
          <w:p>
            <w:pPr>
              <w:jc w:val="left"/>
              <w:rPr>
                <w:rFonts w:ascii="宋体" w:hAnsi="宋体" w:cs="宋体"/>
                <w:kern w:val="0"/>
                <w:sz w:val="24"/>
                <w:szCs w:val="24"/>
              </w:rPr>
            </w:pPr>
            <w:r>
              <w:rPr>
                <w:rFonts w:hint="eastAsia" w:ascii="宋体" w:hAnsi="宋体" w:cs="宋体"/>
                <w:kern w:val="0"/>
                <w:sz w:val="24"/>
                <w:szCs w:val="24"/>
              </w:rPr>
              <w:t>　</w:t>
            </w:r>
          </w:p>
        </w:tc>
        <w:tc>
          <w:tcPr>
            <w:tcW w:w="1417" w:type="dxa"/>
            <w:noWrap/>
            <w:vAlign w:val="center"/>
          </w:tcPr>
          <w:p>
            <w:pPr>
              <w:jc w:val="left"/>
              <w:rPr>
                <w:rFonts w:ascii="宋体" w:hAnsi="宋体" w:cs="宋体"/>
                <w:kern w:val="0"/>
                <w:sz w:val="24"/>
                <w:szCs w:val="24"/>
              </w:rPr>
            </w:pPr>
            <w:r>
              <w:rPr>
                <w:rFonts w:hint="eastAsia" w:ascii="宋体" w:hAnsi="宋体" w:cs="宋体"/>
                <w:kern w:val="0"/>
                <w:sz w:val="24"/>
                <w:szCs w:val="24"/>
              </w:rPr>
              <w:t>　</w:t>
            </w:r>
          </w:p>
        </w:tc>
        <w:tc>
          <w:tcPr>
            <w:tcW w:w="1134" w:type="dxa"/>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709" w:type="dxa"/>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992" w:type="dxa"/>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418" w:type="dxa"/>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992" w:type="dxa"/>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559" w:type="dxa"/>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134" w:type="dxa"/>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134" w:type="dxa"/>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134" w:type="dxa"/>
            <w:noWrap w:val="0"/>
            <w:vAlign w:val="center"/>
          </w:tcPr>
          <w:p>
            <w:pPr>
              <w:widowControl/>
              <w:jc w:val="left"/>
              <w:rPr>
                <w:rFonts w:ascii="宋体" w:hAnsi="宋体" w:cs="宋体"/>
                <w:kern w:val="0"/>
                <w:sz w:val="24"/>
                <w:szCs w:val="24"/>
              </w:rPr>
            </w:pPr>
          </w:p>
        </w:tc>
        <w:tc>
          <w:tcPr>
            <w:tcW w:w="959" w:type="dxa"/>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trPr>
        <w:tc>
          <w:tcPr>
            <w:tcW w:w="709" w:type="dxa"/>
            <w:vMerge w:val="continue"/>
            <w:noWrap/>
            <w:vAlign w:val="center"/>
          </w:tcPr>
          <w:p>
            <w:pPr>
              <w:widowControl/>
              <w:jc w:val="left"/>
              <w:rPr>
                <w:rFonts w:ascii="宋体" w:hAnsi="宋体" w:cs="宋体"/>
                <w:kern w:val="0"/>
                <w:sz w:val="24"/>
                <w:szCs w:val="24"/>
              </w:rPr>
            </w:pPr>
          </w:p>
        </w:tc>
        <w:tc>
          <w:tcPr>
            <w:tcW w:w="2835" w:type="dxa"/>
            <w:gridSpan w:val="2"/>
            <w:noWrap/>
            <w:vAlign w:val="center"/>
          </w:tcPr>
          <w:p>
            <w:pPr>
              <w:spacing w:line="320" w:lineRule="exact"/>
              <w:jc w:val="center"/>
              <w:rPr>
                <w:rFonts w:ascii="宋体" w:hAnsi="宋体" w:cs="宋体"/>
                <w:kern w:val="0"/>
                <w:sz w:val="24"/>
                <w:szCs w:val="24"/>
              </w:rPr>
            </w:pPr>
            <w:r>
              <w:rPr>
                <w:rFonts w:hint="eastAsia" w:ascii="宋体" w:hAnsi="宋体" w:cs="宋体"/>
                <w:kern w:val="0"/>
                <w:sz w:val="24"/>
                <w:szCs w:val="24"/>
              </w:rPr>
              <w:t>　</w:t>
            </w:r>
            <w:r>
              <w:rPr>
                <w:rFonts w:hint="eastAsia" w:ascii="仿宋_GB2312" w:hAnsi="宋体" w:eastAsia="仿宋_GB2312" w:cs="宋体"/>
                <w:color w:val="000000"/>
                <w:kern w:val="0"/>
                <w:sz w:val="21"/>
                <w:szCs w:val="21"/>
              </w:rPr>
              <w:t>风险管控主要措施</w:t>
            </w:r>
          </w:p>
        </w:tc>
        <w:tc>
          <w:tcPr>
            <w:tcW w:w="11165" w:type="dxa"/>
            <w:gridSpan w:val="10"/>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709" w:type="dxa"/>
            <w:vMerge w:val="continue"/>
            <w:noWrap/>
            <w:vAlign w:val="center"/>
          </w:tcPr>
          <w:p>
            <w:pPr>
              <w:widowControl/>
              <w:jc w:val="left"/>
              <w:rPr>
                <w:rFonts w:ascii="宋体" w:hAnsi="宋体" w:cs="宋体"/>
                <w:kern w:val="0"/>
                <w:sz w:val="24"/>
                <w:szCs w:val="24"/>
              </w:rPr>
            </w:pPr>
          </w:p>
        </w:tc>
        <w:tc>
          <w:tcPr>
            <w:tcW w:w="2835" w:type="dxa"/>
            <w:gridSpan w:val="2"/>
            <w:noWrap/>
            <w:vAlign w:val="center"/>
          </w:tcPr>
          <w:p>
            <w:pPr>
              <w:spacing w:line="320" w:lineRule="exact"/>
              <w:jc w:val="center"/>
              <w:rPr>
                <w:rFonts w:hint="eastAsia" w:ascii="宋体" w:hAnsi="宋体" w:cs="宋体"/>
                <w:kern w:val="0"/>
                <w:sz w:val="24"/>
                <w:szCs w:val="24"/>
              </w:rPr>
            </w:pPr>
            <w:r>
              <w:rPr>
                <w:rFonts w:hint="eastAsia" w:ascii="仿宋_GB2312" w:hAnsi="宋体" w:eastAsia="仿宋_GB2312" w:cs="宋体"/>
                <w:color w:val="000000"/>
                <w:kern w:val="0"/>
                <w:sz w:val="21"/>
                <w:szCs w:val="21"/>
              </w:rPr>
              <w:t>落实情况</w:t>
            </w:r>
          </w:p>
        </w:tc>
        <w:tc>
          <w:tcPr>
            <w:tcW w:w="11165" w:type="dxa"/>
            <w:gridSpan w:val="10"/>
            <w:noWrap/>
            <w:vAlign w:val="center"/>
          </w:tcPr>
          <w:p>
            <w:pPr>
              <w:widowControl/>
              <w:jc w:val="left"/>
              <w:rPr>
                <w:rFonts w:hint="eastAsia" w:ascii="宋体" w:hAnsi="宋体" w:cs="宋体"/>
                <w:kern w:val="0"/>
                <w:sz w:val="24"/>
                <w:szCs w:val="24"/>
              </w:rPr>
            </w:pPr>
          </w:p>
        </w:tc>
      </w:tr>
    </w:tbl>
    <w:p>
      <w:pPr>
        <w:spacing w:line="600" w:lineRule="exact"/>
        <w:jc w:val="left"/>
        <w:rPr>
          <w:rFonts w:hint="eastAsia" w:ascii="Calibri" w:hAnsi="Calibri"/>
          <w:color w:val="000000"/>
          <w:sz w:val="21"/>
          <w:szCs w:val="22"/>
        </w:rPr>
      </w:pPr>
      <w:r>
        <w:rPr>
          <w:rFonts w:hint="eastAsia" w:ascii="仿宋_GB2312" w:hAnsi="宋体" w:eastAsia="仿宋_GB2312" w:cs="宋体"/>
          <w:color w:val="000000"/>
          <w:kern w:val="0"/>
          <w:sz w:val="28"/>
          <w:szCs w:val="28"/>
        </w:rPr>
        <w:t>填报人：                                                               联系电话：</w:t>
      </w:r>
    </w:p>
    <w:p>
      <w:pPr>
        <w:spacing w:line="600" w:lineRule="exact"/>
        <w:rPr>
          <w:rFonts w:ascii="仿宋_GB2312" w:hAnsi="仿宋_GB2312" w:eastAsia="仿宋_GB2312" w:cs="仿宋_GB2312"/>
          <w:szCs w:val="31"/>
        </w:rPr>
      </w:pPr>
    </w:p>
    <w:tbl>
      <w:tblPr>
        <w:tblStyle w:val="9"/>
        <w:tblW w:w="0" w:type="auto"/>
        <w:tblInd w:w="93" w:type="dxa"/>
        <w:shd w:val="clear" w:color="auto" w:fill="auto"/>
        <w:tblLayout w:type="fixed"/>
        <w:tblCellMar>
          <w:top w:w="0" w:type="dxa"/>
          <w:left w:w="108" w:type="dxa"/>
          <w:bottom w:w="0" w:type="dxa"/>
          <w:right w:w="108" w:type="dxa"/>
        </w:tblCellMar>
      </w:tblPr>
      <w:tblGrid>
        <w:gridCol w:w="420"/>
        <w:gridCol w:w="1200"/>
        <w:gridCol w:w="337"/>
        <w:gridCol w:w="2585"/>
        <w:gridCol w:w="1200"/>
        <w:gridCol w:w="2280"/>
        <w:gridCol w:w="1170"/>
        <w:gridCol w:w="1665"/>
        <w:gridCol w:w="1440"/>
        <w:gridCol w:w="1110"/>
        <w:gridCol w:w="322"/>
      </w:tblGrid>
      <w:tr>
        <w:tblPrEx>
          <w:shd w:val="clear" w:color="auto" w:fill="auto"/>
          <w:tblCellMar>
            <w:top w:w="0" w:type="dxa"/>
            <w:left w:w="108" w:type="dxa"/>
            <w:bottom w:w="0" w:type="dxa"/>
            <w:right w:w="108" w:type="dxa"/>
          </w:tblCellMar>
        </w:tblPrEx>
        <w:trPr>
          <w:trHeight w:val="1100" w:hRule="atLeast"/>
        </w:trPr>
        <w:tc>
          <w:tcPr>
            <w:tcW w:w="13729" w:type="dxa"/>
            <w:gridSpan w:val="11"/>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b/>
                <w:bCs/>
                <w:sz w:val="30"/>
                <w:szCs w:val="30"/>
                <w:lang w:val="en-US" w:eastAsia="zh-CN"/>
              </w:rPr>
            </w:pPr>
            <w:r>
              <w:rPr>
                <w:rFonts w:hint="eastAsia"/>
                <w:lang w:val="en-US" w:eastAsia="zh-CN"/>
              </w:rPr>
              <w:t>附件５　　　　</w:t>
            </w:r>
            <w:r>
              <w:rPr>
                <w:rFonts w:hint="eastAsia"/>
                <w:b/>
                <w:bCs/>
                <w:sz w:val="30"/>
                <w:szCs w:val="30"/>
                <w:lang w:val="en-US" w:eastAsia="zh-CN"/>
              </w:rPr>
              <w:t>外包工程施工队伍（包括基建施工队伍和采掘施工队伍）资质和安全生产条件重新审核情况表</w:t>
            </w:r>
          </w:p>
          <w:p>
            <w:pPr>
              <w:spacing w:line="600" w:lineRule="exact"/>
              <w:ind w:firstLine="264" w:firstLineChars="100"/>
              <w:jc w:val="left"/>
              <w:rPr>
                <w:rFonts w:hint="eastAsia"/>
              </w:rPr>
            </w:pPr>
            <w:r>
              <w:rPr>
                <w:rFonts w:hint="eastAsia" w:ascii="仿宋_GB2312" w:hAnsi="宋体" w:eastAsia="仿宋_GB2312" w:cs="宋体"/>
                <w:color w:val="000000"/>
                <w:kern w:val="0"/>
                <w:sz w:val="28"/>
                <w:szCs w:val="28"/>
              </w:rPr>
              <w:t>填报单位：                                                         截至日期：  年   月  日</w:t>
            </w:r>
          </w:p>
        </w:tc>
      </w:tr>
      <w:tr>
        <w:tblPrEx>
          <w:shd w:val="clear" w:color="auto" w:fill="auto"/>
          <w:tblCellMar>
            <w:top w:w="0" w:type="dxa"/>
            <w:left w:w="108" w:type="dxa"/>
            <w:bottom w:w="0" w:type="dxa"/>
            <w:right w:w="108" w:type="dxa"/>
          </w:tblCellMar>
        </w:tblPrEx>
        <w:trPr>
          <w:trHeight w:val="3623" w:hRule="atLeast"/>
        </w:trPr>
        <w:tc>
          <w:tcPr>
            <w:tcW w:w="42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县</w:t>
            </w:r>
          </w:p>
        </w:tc>
        <w:tc>
          <w:tcPr>
            <w:tcW w:w="1537"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具有外包工程施工队伍（包括基建施工队伍和采掘施工队伍）矿山名称</w:t>
            </w:r>
          </w:p>
        </w:tc>
        <w:tc>
          <w:tcPr>
            <w:tcW w:w="258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外包工程施工队伍项目部必须根据所承揽工程内容，配备采矿、地质、机电等矿山相关专业技术人员（满足填是，不满足填否）</w:t>
            </w:r>
          </w:p>
        </w:tc>
        <w:tc>
          <w:tcPr>
            <w:tcW w:w="3480"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项目部负责人和专业技术人员必须具备矿山相关专业大专以上学历，或者取得矿山相关专业技术职称，或者取得矿山安全类、建筑施工安全类注册安全工程师执业资格（满足填是，不满足填否）</w:t>
            </w:r>
          </w:p>
        </w:tc>
        <w:tc>
          <w:tcPr>
            <w:tcW w:w="283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项目部管理人员、技术人员和特种作业人员必须与项目部或其上级法人单位签订劳动合同，并按规定缴纳社会保险。（满足填是，不满足填否）</w:t>
            </w:r>
          </w:p>
        </w:tc>
        <w:tc>
          <w:tcPr>
            <w:tcW w:w="144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应急局是否收到审核报告</w:t>
            </w:r>
          </w:p>
        </w:tc>
        <w:tc>
          <w:tcPr>
            <w:tcW w:w="1432"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不满足采取措施</w:t>
            </w:r>
          </w:p>
        </w:tc>
      </w:tr>
      <w:tr>
        <w:tblPrEx>
          <w:shd w:val="clear" w:color="auto" w:fill="auto"/>
          <w:tblCellMar>
            <w:top w:w="0" w:type="dxa"/>
            <w:left w:w="108" w:type="dxa"/>
            <w:bottom w:w="0" w:type="dxa"/>
            <w:right w:w="108" w:type="dxa"/>
          </w:tblCellMar>
        </w:tblPrEx>
        <w:trPr>
          <w:trHeight w:val="270" w:hRule="atLeast"/>
        </w:trPr>
        <w:tc>
          <w:tcPr>
            <w:tcW w:w="4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585"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4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0" w:hRule="atLeast"/>
        </w:trPr>
        <w:tc>
          <w:tcPr>
            <w:tcW w:w="4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585"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4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0" w:hRule="atLeast"/>
        </w:trPr>
        <w:tc>
          <w:tcPr>
            <w:tcW w:w="4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585"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4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0" w:hRule="atLeast"/>
        </w:trPr>
        <w:tc>
          <w:tcPr>
            <w:tcW w:w="4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585"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4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322" w:type="dxa"/>
          <w:trHeight w:val="720" w:hRule="atLeast"/>
        </w:trPr>
        <w:tc>
          <w:tcPr>
            <w:tcW w:w="13407" w:type="dxa"/>
            <w:gridSpan w:val="10"/>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cs="宋体"/>
                <w:b/>
                <w:bCs/>
                <w:i w:val="0"/>
                <w:iCs w:val="0"/>
                <w:color w:val="000000"/>
                <w:kern w:val="0"/>
                <w:sz w:val="30"/>
                <w:szCs w:val="30"/>
                <w:u w:val="none"/>
                <w:lang w:val="en-US" w:eastAsia="zh-CN" w:bidi="ar"/>
              </w:rPr>
            </w:pPr>
            <w:r>
              <w:rPr>
                <w:rFonts w:hint="eastAsia" w:ascii="宋体" w:hAnsi="宋体" w:cs="宋体"/>
                <w:b/>
                <w:bCs/>
                <w:i w:val="0"/>
                <w:iCs w:val="0"/>
                <w:color w:val="000000"/>
                <w:kern w:val="0"/>
                <w:sz w:val="18"/>
                <w:szCs w:val="18"/>
                <w:u w:val="none"/>
                <w:lang w:val="en-US" w:eastAsia="zh-CN" w:bidi="ar"/>
              </w:rPr>
              <w:t>附件6</w:t>
            </w:r>
            <w:r>
              <w:rPr>
                <w:rFonts w:hint="eastAsia" w:ascii="宋体" w:hAnsi="宋体" w:cs="宋体"/>
                <w:b/>
                <w:bCs/>
                <w:i w:val="0"/>
                <w:iCs w:val="0"/>
                <w:color w:val="000000"/>
                <w:kern w:val="0"/>
                <w:sz w:val="30"/>
                <w:szCs w:val="30"/>
                <w:u w:val="none"/>
                <w:lang w:val="en-US" w:eastAsia="zh-CN" w:bidi="ar"/>
              </w:rPr>
              <w:t>　　　　　　　　　　　　　　</w:t>
            </w:r>
            <w:r>
              <w:rPr>
                <w:rFonts w:hint="eastAsia" w:ascii="宋体" w:hAnsi="宋体" w:eastAsia="宋体" w:cs="宋体"/>
                <w:b/>
                <w:bCs/>
                <w:i w:val="0"/>
                <w:iCs w:val="0"/>
                <w:color w:val="000000"/>
                <w:kern w:val="0"/>
                <w:sz w:val="30"/>
                <w:szCs w:val="30"/>
                <w:u w:val="none"/>
                <w:lang w:val="en-US" w:eastAsia="zh-CN" w:bidi="ar"/>
              </w:rPr>
              <w:t>尾矿库排洪系统质量检测</w:t>
            </w:r>
            <w:r>
              <w:rPr>
                <w:rFonts w:hint="eastAsia" w:ascii="宋体" w:hAnsi="宋体" w:cs="宋体"/>
                <w:b/>
                <w:bCs/>
                <w:i w:val="0"/>
                <w:iCs w:val="0"/>
                <w:color w:val="000000"/>
                <w:kern w:val="0"/>
                <w:sz w:val="30"/>
                <w:szCs w:val="30"/>
                <w:u w:val="none"/>
                <w:lang w:val="en-US" w:eastAsia="zh-CN" w:bidi="ar"/>
              </w:rPr>
              <w:t>情况表</w:t>
            </w:r>
          </w:p>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仿宋_GB2312" w:hAnsi="宋体" w:eastAsia="仿宋_GB2312" w:cs="宋体"/>
                <w:color w:val="000000"/>
                <w:kern w:val="0"/>
                <w:sz w:val="28"/>
                <w:szCs w:val="28"/>
              </w:rPr>
              <w:t>填报单位：                                                         截至日期：  年   月  日</w:t>
            </w:r>
          </w:p>
        </w:tc>
      </w:tr>
      <w:tr>
        <w:tblPrEx>
          <w:shd w:val="clear" w:color="auto" w:fill="auto"/>
          <w:tblCellMar>
            <w:top w:w="0" w:type="dxa"/>
            <w:left w:w="108" w:type="dxa"/>
            <w:bottom w:w="0" w:type="dxa"/>
            <w:right w:w="108" w:type="dxa"/>
          </w:tblCellMar>
        </w:tblPrEx>
        <w:trPr>
          <w:gridAfter w:val="1"/>
          <w:wAfter w:w="322" w:type="dxa"/>
          <w:trHeight w:val="1080" w:hRule="atLeast"/>
        </w:trPr>
        <w:tc>
          <w:tcPr>
            <w:tcW w:w="13407"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检测单位：尾矿库排洪构筑物质量检测单位应具有《检验检测单位资质认定证书》（原计量认证证书）、《建设工程质量检测单位资质证书》或《水利工程质量检测（混凝土工程类）资质》等，水利工程质量检测单位应具有乙级及以上资质，或具备尾矿库排洪构筑物质量检测条件。</w:t>
            </w:r>
          </w:p>
        </w:tc>
      </w:tr>
      <w:tr>
        <w:tblPrEx>
          <w:shd w:val="clear" w:color="auto" w:fill="auto"/>
          <w:tblCellMar>
            <w:top w:w="0" w:type="dxa"/>
            <w:left w:w="108" w:type="dxa"/>
            <w:bottom w:w="0" w:type="dxa"/>
            <w:right w:w="108" w:type="dxa"/>
          </w:tblCellMar>
        </w:tblPrEx>
        <w:trPr>
          <w:gridAfter w:val="1"/>
          <w:wAfter w:w="322" w:type="dxa"/>
          <w:trHeight w:val="540" w:hRule="atLeast"/>
        </w:trPr>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县（市、区）</w:t>
            </w:r>
          </w:p>
        </w:tc>
        <w:tc>
          <w:tcPr>
            <w:tcW w:w="41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应检数量（在用、回采、可能受汛期影响的停用库数量）</w:t>
            </w:r>
          </w:p>
        </w:tc>
        <w:tc>
          <w:tcPr>
            <w:tcW w:w="3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已完成检测上报应急局审核报告数量</w:t>
            </w:r>
          </w:p>
        </w:tc>
        <w:tc>
          <w:tcPr>
            <w:tcW w:w="42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不合格数量及处理方式</w:t>
            </w:r>
          </w:p>
        </w:tc>
      </w:tr>
      <w:tr>
        <w:tblPrEx>
          <w:shd w:val="clear" w:color="auto" w:fill="auto"/>
          <w:tblCellMar>
            <w:top w:w="0" w:type="dxa"/>
            <w:left w:w="108" w:type="dxa"/>
            <w:bottom w:w="0" w:type="dxa"/>
            <w:right w:w="108" w:type="dxa"/>
          </w:tblCellMar>
        </w:tblPrEx>
        <w:trPr>
          <w:gridAfter w:val="1"/>
          <w:wAfter w:w="322" w:type="dxa"/>
          <w:trHeight w:val="285" w:hRule="atLeast"/>
        </w:trPr>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方正仿宋" w:hAnsi="方正仿宋" w:eastAsia="方正仿宋" w:cs="方正仿宋"/>
                <w:i w:val="0"/>
                <w:iCs w:val="0"/>
                <w:color w:val="000000"/>
                <w:sz w:val="24"/>
                <w:szCs w:val="24"/>
                <w:u w:val="none"/>
              </w:rPr>
            </w:pPr>
          </w:p>
        </w:tc>
        <w:tc>
          <w:tcPr>
            <w:tcW w:w="41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4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2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322" w:type="dxa"/>
          <w:trHeight w:val="285" w:hRule="atLeast"/>
        </w:trPr>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仿宋" w:hAnsi="方正仿宋" w:eastAsia="方正仿宋" w:cs="方正仿宋"/>
                <w:i w:val="0"/>
                <w:iCs w:val="0"/>
                <w:color w:val="000000"/>
                <w:sz w:val="24"/>
                <w:szCs w:val="24"/>
                <w:u w:val="none"/>
              </w:rPr>
            </w:pPr>
          </w:p>
        </w:tc>
        <w:tc>
          <w:tcPr>
            <w:tcW w:w="41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4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2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322" w:type="dxa"/>
          <w:trHeight w:val="285" w:hRule="atLeast"/>
        </w:trPr>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仿宋" w:hAnsi="方正仿宋" w:eastAsia="方正仿宋" w:cs="方正仿宋"/>
                <w:i w:val="0"/>
                <w:iCs w:val="0"/>
                <w:color w:val="000000"/>
                <w:sz w:val="24"/>
                <w:szCs w:val="24"/>
                <w:u w:val="none"/>
              </w:rPr>
            </w:pPr>
          </w:p>
        </w:tc>
        <w:tc>
          <w:tcPr>
            <w:tcW w:w="41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4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2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322" w:type="dxa"/>
          <w:trHeight w:val="285" w:hRule="atLeast"/>
        </w:trPr>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仿宋" w:hAnsi="方正仿宋" w:eastAsia="方正仿宋" w:cs="方正仿宋"/>
                <w:i w:val="0"/>
                <w:iCs w:val="0"/>
                <w:color w:val="000000"/>
                <w:sz w:val="24"/>
                <w:szCs w:val="24"/>
                <w:u w:val="none"/>
              </w:rPr>
            </w:pPr>
          </w:p>
        </w:tc>
        <w:tc>
          <w:tcPr>
            <w:tcW w:w="41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4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2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322" w:type="dxa"/>
          <w:trHeight w:val="285" w:hRule="atLeast"/>
        </w:trPr>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仿宋" w:hAnsi="方正仿宋" w:eastAsia="方正仿宋" w:cs="方正仿宋"/>
                <w:i w:val="0"/>
                <w:iCs w:val="0"/>
                <w:color w:val="000000"/>
                <w:sz w:val="24"/>
                <w:szCs w:val="24"/>
                <w:u w:val="none"/>
              </w:rPr>
            </w:pPr>
          </w:p>
        </w:tc>
        <w:tc>
          <w:tcPr>
            <w:tcW w:w="41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4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2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322" w:type="dxa"/>
          <w:trHeight w:val="285" w:hRule="atLeast"/>
        </w:trPr>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仿宋" w:hAnsi="方正仿宋" w:eastAsia="方正仿宋" w:cs="方正仿宋"/>
                <w:i w:val="0"/>
                <w:iCs w:val="0"/>
                <w:color w:val="000000"/>
                <w:sz w:val="24"/>
                <w:szCs w:val="24"/>
                <w:u w:val="none"/>
              </w:rPr>
            </w:pPr>
          </w:p>
        </w:tc>
        <w:tc>
          <w:tcPr>
            <w:tcW w:w="41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4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2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sectPr>
          <w:footerReference r:id="rId3" w:type="default"/>
          <w:pgSz w:w="16838" w:h="11906" w:orient="landscape"/>
          <w:pgMar w:top="1701" w:right="1701" w:bottom="1701" w:left="1531" w:header="851" w:footer="992" w:gutter="0"/>
          <w:pgNumType w:fmt="numberInDash"/>
          <w:cols w:space="720" w:num="1"/>
          <w:docGrid w:type="linesAndChars" w:linePitch="654" w:charSpace="-3336"/>
        </w:sectPr>
      </w:pPr>
    </w:p>
    <w:p>
      <w:pPr>
        <w:spacing w:line="600" w:lineRule="exact"/>
        <w:ind w:firstLine="320" w:firstLineChars="100"/>
        <w:rPr>
          <w:rFonts w:eastAsia="仿宋_GB2312"/>
          <w:sz w:val="32"/>
          <w:szCs w:val="32"/>
        </w:rPr>
      </w:pPr>
      <w:bookmarkStart w:id="0" w:name="_GoBack"/>
      <w:bookmarkEnd w:id="0"/>
    </w:p>
    <w:sectPr>
      <w:headerReference r:id="rId4" w:type="default"/>
      <w:footerReference r:id="rId6" w:type="default"/>
      <w:headerReference r:id="rId5" w:type="even"/>
      <w:footerReference r:id="rId7" w:type="even"/>
      <w:pgSz w:w="11906" w:h="16838"/>
      <w:pgMar w:top="1440" w:right="1803" w:bottom="1440" w:left="1803" w:header="850" w:footer="992" w:gutter="0"/>
      <w:pgNumType w:fmt="numberInDash"/>
      <w:cols w:space="72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ascii="宋体" w:hAnsi="宋体"/>
        <w:sz w:val="28"/>
        <w:szCs w:val="28"/>
      </w:rPr>
    </w:pP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- 7 -</w:t>
    </w:r>
    <w:r>
      <w:rPr>
        <w:rStyle w:val="11"/>
        <w:rFonts w:ascii="宋体" w:hAnsi="宋体"/>
        <w:sz w:val="28"/>
        <w:szCs w:val="28"/>
      </w:rPr>
      <w:fldChar w:fldCharType="end"/>
    </w:r>
  </w:p>
  <w:p>
    <w:pPr>
      <w:pStyle w:val="6"/>
      <w:ind w:right="360" w:firstLine="360"/>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t>- 13 -</w:t>
                          </w:r>
                          <w:r>
                            <w:rPr>
                              <w:rFonts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FJkMkBAACZ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XL&#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4MUmQyQEAAJkDAAAOAAAAAAAAAAEAIAAAAB4BAABkcnMvZTJvRG9j&#10;LnhtbFBLBQYAAAAABgAGAFkBAABZBQAAAAA=&#10;">
              <v:fill on="f" focussize="0,0"/>
              <v:stroke on="f"/>
              <v:imagedata o:title=""/>
              <o:lock v:ext="edit" aspectratio="f"/>
              <v:textbox inset="0mm,0mm,0mm,0mm" style="mso-fit-shape-to-text:t;">
                <w:txbxContent>
                  <w:p>
                    <w:pPr>
                      <w:snapToGrid w:val="0"/>
                      <w:rPr>
                        <w:sz w:val="1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t>- 13 -</w:t>
                    </w:r>
                    <w:r>
                      <w:rPr>
                        <w:rFonts w:ascii="宋体" w:hAnsi="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t>- 14 -</w:t>
                          </w:r>
                          <w:r>
                            <w:rPr>
                              <w:rFonts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BUAe8kBAACZAwAADgAAAGRycy9lMm9Eb2MueG1srVPNjtMwEL4j8Q6W&#10;79Rph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W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sFQB7yQEAAJkDAAAOAAAAAAAAAAEAIAAAAB4BAABkcnMvZTJvRG9j&#10;LnhtbFBLBQYAAAAABgAGAFkBAABZBQAAAAA=&#10;">
              <v:fill on="f" focussize="0,0"/>
              <v:stroke on="f"/>
              <v:imagedata o:title=""/>
              <o:lock v:ext="edit" aspectratio="f"/>
              <v:textbox inset="0mm,0mm,0mm,0mm" style="mso-fit-shape-to-text:t;">
                <w:txbxContent>
                  <w:p>
                    <w:pPr>
                      <w:snapToGrid w:val="0"/>
                      <w:rPr>
                        <w:sz w:val="1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t>- 14 -</w:t>
                    </w:r>
                    <w:r>
                      <w:rPr>
                        <w:rFonts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6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468"/>
    <w:rsid w:val="00407542"/>
    <w:rsid w:val="00935468"/>
    <w:rsid w:val="00996E46"/>
    <w:rsid w:val="00B36A6A"/>
    <w:rsid w:val="00BD0902"/>
    <w:rsid w:val="04D62D4B"/>
    <w:rsid w:val="04DC5E3E"/>
    <w:rsid w:val="0895501A"/>
    <w:rsid w:val="13B122CB"/>
    <w:rsid w:val="15DE79D9"/>
    <w:rsid w:val="23DE3AD8"/>
    <w:rsid w:val="2DA83D03"/>
    <w:rsid w:val="2DF71EEB"/>
    <w:rsid w:val="33CD6F15"/>
    <w:rsid w:val="360A3F44"/>
    <w:rsid w:val="3E5E3FF3"/>
    <w:rsid w:val="407A0EB6"/>
    <w:rsid w:val="415323E7"/>
    <w:rsid w:val="42AB4BDB"/>
    <w:rsid w:val="46C13412"/>
    <w:rsid w:val="48CD2A99"/>
    <w:rsid w:val="49280596"/>
    <w:rsid w:val="558940CC"/>
    <w:rsid w:val="5A0F7897"/>
    <w:rsid w:val="613F4778"/>
    <w:rsid w:val="6DFA2E41"/>
    <w:rsid w:val="701C7A12"/>
    <w:rsid w:val="73AC659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99" w:semiHidden="0"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locked/>
    <w:uiPriority w:val="9"/>
    <w:pPr>
      <w:keepNext/>
      <w:keepLines/>
      <w:spacing w:before="340" w:after="330" w:line="578" w:lineRule="auto"/>
      <w:outlineLvl w:val="0"/>
    </w:pPr>
    <w:rPr>
      <w:b/>
      <w:bCs/>
      <w:kern w:val="44"/>
      <w:sz w:val="44"/>
      <w:szCs w:val="44"/>
    </w:rPr>
  </w:style>
  <w:style w:type="paragraph" w:styleId="3">
    <w:name w:val="heading 3"/>
    <w:basedOn w:val="1"/>
    <w:next w:val="1"/>
    <w:link w:val="14"/>
    <w:qFormat/>
    <w:uiPriority w:val="99"/>
    <w:pPr>
      <w:keepNext/>
      <w:keepLines/>
      <w:spacing w:before="260" w:after="260" w:line="416" w:lineRule="auto"/>
      <w:outlineLvl w:val="2"/>
    </w:pPr>
    <w:rPr>
      <w:b/>
      <w:bCs/>
    </w:rPr>
  </w:style>
  <w:style w:type="character" w:default="1" w:styleId="10">
    <w:name w:val="Default Paragraph Font"/>
    <w:semiHidden/>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18"/>
    <w:qFormat/>
    <w:uiPriority w:val="99"/>
    <w:pPr>
      <w:spacing w:after="120"/>
      <w:ind w:left="420" w:leftChars="200"/>
    </w:pPr>
  </w:style>
  <w:style w:type="paragraph" w:styleId="5">
    <w:name w:val="Balloon Text"/>
    <w:basedOn w:val="1"/>
    <w:link w:val="15"/>
    <w:qFormat/>
    <w:uiPriority w:val="99"/>
    <w:rPr>
      <w:sz w:val="18"/>
      <w:szCs w:val="18"/>
    </w:rPr>
  </w:style>
  <w:style w:type="paragraph" w:styleId="6">
    <w:name w:val="footer"/>
    <w:basedOn w:val="1"/>
    <w:link w:val="16"/>
    <w:uiPriority w:val="99"/>
    <w:pPr>
      <w:tabs>
        <w:tab w:val="center" w:pos="4153"/>
        <w:tab w:val="right" w:pos="8306"/>
      </w:tabs>
      <w:snapToGrid w:val="0"/>
      <w:jc w:val="left"/>
    </w:pPr>
    <w:rPr>
      <w:sz w:val="18"/>
    </w:rPr>
  </w:style>
  <w:style w:type="paragraph" w:styleId="7">
    <w:name w:val="header"/>
    <w:basedOn w:val="1"/>
    <w:link w:val="1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8">
    <w:name w:val="Body Text First Indent 2"/>
    <w:basedOn w:val="1"/>
    <w:link w:val="19"/>
    <w:uiPriority w:val="99"/>
    <w:pPr>
      <w:ind w:firstLine="420" w:firstLineChars="200"/>
    </w:pPr>
    <w:rPr>
      <w:rFonts w:ascii="仿宋_GB2312" w:eastAsia="仿宋_GB2312"/>
      <w:sz w:val="32"/>
      <w:szCs w:val="32"/>
    </w:rPr>
  </w:style>
  <w:style w:type="character" w:styleId="11">
    <w:name w:val="page number"/>
    <w:qFormat/>
    <w:uiPriority w:val="0"/>
  </w:style>
  <w:style w:type="character" w:styleId="12">
    <w:name w:val="Emphasis"/>
    <w:basedOn w:val="10"/>
    <w:qFormat/>
    <w:uiPriority w:val="99"/>
    <w:rPr>
      <w:rFonts w:cs="Times New Roman"/>
      <w:color w:val="C60A00"/>
    </w:rPr>
  </w:style>
  <w:style w:type="character" w:styleId="13">
    <w:name w:val="Hyperlink"/>
    <w:basedOn w:val="10"/>
    <w:qFormat/>
    <w:uiPriority w:val="99"/>
    <w:rPr>
      <w:rFonts w:cs="Times New Roman"/>
      <w:color w:val="0000FF"/>
      <w:u w:val="single"/>
    </w:rPr>
  </w:style>
  <w:style w:type="character" w:customStyle="1" w:styleId="14">
    <w:name w:val="Heading 3 Char"/>
    <w:basedOn w:val="10"/>
    <w:link w:val="3"/>
    <w:semiHidden/>
    <w:uiPriority w:val="9"/>
    <w:rPr>
      <w:rFonts w:ascii="Calibri" w:hAnsi="Calibri" w:cs="黑体"/>
      <w:b/>
      <w:bCs/>
      <w:sz w:val="32"/>
      <w:szCs w:val="32"/>
    </w:rPr>
  </w:style>
  <w:style w:type="character" w:customStyle="1" w:styleId="15">
    <w:name w:val="Balloon Text Char"/>
    <w:basedOn w:val="10"/>
    <w:link w:val="5"/>
    <w:semiHidden/>
    <w:uiPriority w:val="99"/>
    <w:rPr>
      <w:rFonts w:ascii="Calibri" w:hAnsi="Calibri" w:cs="黑体"/>
      <w:sz w:val="0"/>
      <w:szCs w:val="0"/>
    </w:rPr>
  </w:style>
  <w:style w:type="character" w:customStyle="1" w:styleId="16">
    <w:name w:val="Footer Char"/>
    <w:basedOn w:val="10"/>
    <w:link w:val="6"/>
    <w:semiHidden/>
    <w:uiPriority w:val="99"/>
    <w:rPr>
      <w:rFonts w:ascii="Calibri" w:hAnsi="Calibri" w:cs="黑体"/>
      <w:sz w:val="18"/>
      <w:szCs w:val="18"/>
    </w:rPr>
  </w:style>
  <w:style w:type="character" w:customStyle="1" w:styleId="17">
    <w:name w:val="Header Char"/>
    <w:basedOn w:val="10"/>
    <w:link w:val="7"/>
    <w:semiHidden/>
    <w:uiPriority w:val="99"/>
    <w:rPr>
      <w:rFonts w:ascii="Calibri" w:hAnsi="Calibri" w:cs="黑体"/>
      <w:sz w:val="18"/>
      <w:szCs w:val="18"/>
    </w:rPr>
  </w:style>
  <w:style w:type="character" w:customStyle="1" w:styleId="18">
    <w:name w:val="Body Text Indent Char"/>
    <w:basedOn w:val="10"/>
    <w:link w:val="4"/>
    <w:semiHidden/>
    <w:qFormat/>
    <w:uiPriority w:val="99"/>
    <w:rPr>
      <w:rFonts w:ascii="Calibri" w:hAnsi="Calibri" w:cs="黑体"/>
      <w:szCs w:val="24"/>
    </w:rPr>
  </w:style>
  <w:style w:type="character" w:customStyle="1" w:styleId="19">
    <w:name w:val="Body Text First Indent 2 Char"/>
    <w:basedOn w:val="18"/>
    <w:link w:val="8"/>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14</Pages>
  <Words>821</Words>
  <Characters>4683</Characters>
  <Lines>0</Lines>
  <Paragraphs>0</Paragraphs>
  <TotalTime>10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2021-05-26T02:35:00Z</dcterms:created>
  <dc:creator>Administrator</dc:creator>
  <cp:lastModifiedBy>吴建华</cp:lastModifiedBy>
  <cp:lastPrinted>2021-06-01T01:34:00Z</cp:lastPrinted>
  <dcterms:modified xsi:type="dcterms:W3CDTF">2021-06-03T09:02:01Z</dcterms:modified>
  <dc:title>为深入学习贯彻习近平总书记关于安全生产重要论述和来闽考察时对安全生产工作的重要指示精神，认真贯彻落实《中共泉州市委办公室  泉州市人民政府办公室印发&lt;关于全面加强危险化学品安全生产工作的若干措施&gt;的通知》，紧盯我市危险化学品领域安全痛点难点，扎实推进危险化学品安全专项整治三年行动集中攻坚，着力防范化解重大安全风险，按照《泉州市安全生产委员会关于开展“控事故、保安全、迎建党百年”安全生产集中攻坚专项行动的通知》（泉安委〔2021〕10号）部署要求，自即日起至2021年7月底，在全市开展“控事故、保安全、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D15778EB49634FAAB4105226CB4015D6</vt:lpwstr>
  </property>
  <property fmtid="{D5CDD505-2E9C-101B-9397-08002B2CF9AE}" pid="4" name="KSOSaveFontToCloudKey">
    <vt:lpwstr>331700360_btnclosed</vt:lpwstr>
  </property>
</Properties>
</file>